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642"/>
        <w:gridCol w:w="2322"/>
        <w:gridCol w:w="2835"/>
        <w:gridCol w:w="2835"/>
        <w:gridCol w:w="2552"/>
        <w:gridCol w:w="3202"/>
      </w:tblGrid>
      <w:tr w:rsidR="007A3DF3" w:rsidTr="00F833AD">
        <w:trPr>
          <w:trHeight w:val="416"/>
        </w:trPr>
        <w:tc>
          <w:tcPr>
            <w:tcW w:w="15388" w:type="dxa"/>
            <w:gridSpan w:val="6"/>
          </w:tcPr>
          <w:p w:rsidR="007A3DF3" w:rsidRPr="00FE4BDB" w:rsidRDefault="007A3DF3" w:rsidP="00741ED7">
            <w:pPr>
              <w:jc w:val="center"/>
              <w:rPr>
                <w:b/>
                <w:bCs/>
                <w:sz w:val="28"/>
                <w:szCs w:val="28"/>
              </w:rPr>
            </w:pPr>
            <w:bookmarkStart w:id="0" w:name="_Hlk43989993"/>
            <w:r w:rsidRPr="00FE4BDB">
              <w:rPr>
                <w:b/>
                <w:bCs/>
                <w:sz w:val="28"/>
                <w:szCs w:val="28"/>
              </w:rPr>
              <w:t xml:space="preserve">La Chine des transitions : </w:t>
            </w:r>
            <w:r w:rsidR="002577C6">
              <w:rPr>
                <w:b/>
                <w:bCs/>
                <w:sz w:val="28"/>
                <w:szCs w:val="28"/>
              </w:rPr>
              <w:t>éléments attendus</w:t>
            </w:r>
          </w:p>
        </w:tc>
      </w:tr>
      <w:tr w:rsidR="00DF6BC6" w:rsidTr="00164579">
        <w:tc>
          <w:tcPr>
            <w:tcW w:w="1642" w:type="dxa"/>
          </w:tcPr>
          <w:p w:rsidR="00DF6BC6" w:rsidRDefault="00DF6BC6" w:rsidP="00741ED7">
            <w:r>
              <w:t>Documents</w:t>
            </w:r>
          </w:p>
        </w:tc>
        <w:tc>
          <w:tcPr>
            <w:tcW w:w="2322" w:type="dxa"/>
          </w:tcPr>
          <w:p w:rsidR="00DF6BC6" w:rsidRDefault="00DF6BC6" w:rsidP="00741ED7">
            <w:pPr>
              <w:jc w:val="center"/>
            </w:pPr>
            <w:r w:rsidRPr="00FE4BDB">
              <w:rPr>
                <w:b/>
                <w:bCs/>
                <w:sz w:val="20"/>
                <w:szCs w:val="20"/>
              </w:rPr>
              <w:t>Document 1</w:t>
            </w:r>
          </w:p>
        </w:tc>
        <w:tc>
          <w:tcPr>
            <w:tcW w:w="2835" w:type="dxa"/>
          </w:tcPr>
          <w:p w:rsidR="00DF6BC6" w:rsidRDefault="00DF6BC6" w:rsidP="00741ED7">
            <w:pPr>
              <w:jc w:val="center"/>
            </w:pPr>
            <w:r w:rsidRPr="00FE4BDB">
              <w:rPr>
                <w:b/>
                <w:bCs/>
                <w:sz w:val="20"/>
                <w:szCs w:val="20"/>
              </w:rPr>
              <w:t>Document 2</w:t>
            </w:r>
          </w:p>
        </w:tc>
        <w:tc>
          <w:tcPr>
            <w:tcW w:w="2835" w:type="dxa"/>
          </w:tcPr>
          <w:p w:rsidR="00DF6BC6" w:rsidRDefault="00DF6BC6" w:rsidP="00741ED7">
            <w:pPr>
              <w:jc w:val="center"/>
            </w:pPr>
            <w:r w:rsidRPr="00FE4BDB">
              <w:rPr>
                <w:b/>
                <w:bCs/>
                <w:sz w:val="20"/>
                <w:szCs w:val="20"/>
              </w:rPr>
              <w:t>Document 3</w:t>
            </w:r>
          </w:p>
        </w:tc>
        <w:tc>
          <w:tcPr>
            <w:tcW w:w="2552" w:type="dxa"/>
          </w:tcPr>
          <w:p w:rsidR="00DF6BC6" w:rsidRDefault="00DF6BC6" w:rsidP="00741ED7">
            <w:pPr>
              <w:jc w:val="center"/>
            </w:pPr>
            <w:r w:rsidRPr="00FE4BDB">
              <w:rPr>
                <w:b/>
                <w:bCs/>
                <w:sz w:val="20"/>
                <w:szCs w:val="20"/>
              </w:rPr>
              <w:t>Document 4</w:t>
            </w:r>
          </w:p>
        </w:tc>
        <w:tc>
          <w:tcPr>
            <w:tcW w:w="3202" w:type="dxa"/>
          </w:tcPr>
          <w:p w:rsidR="00DF6BC6" w:rsidRPr="00FE4BDB" w:rsidRDefault="00DF6BC6" w:rsidP="00741ED7">
            <w:pPr>
              <w:jc w:val="center"/>
              <w:rPr>
                <w:b/>
                <w:bCs/>
                <w:sz w:val="20"/>
                <w:szCs w:val="20"/>
              </w:rPr>
            </w:pPr>
            <w:r w:rsidRPr="00FE4BDB">
              <w:rPr>
                <w:b/>
                <w:bCs/>
                <w:sz w:val="20"/>
                <w:szCs w:val="20"/>
              </w:rPr>
              <w:t>Document 5</w:t>
            </w:r>
          </w:p>
        </w:tc>
      </w:tr>
      <w:tr w:rsidR="00DF6BC6" w:rsidTr="00164579">
        <w:tc>
          <w:tcPr>
            <w:tcW w:w="1642" w:type="dxa"/>
          </w:tcPr>
          <w:p w:rsidR="00DF6BC6" w:rsidRDefault="00DF6BC6" w:rsidP="00741ED7">
            <w:pPr>
              <w:jc w:val="center"/>
              <w:rPr>
                <w:b/>
                <w:bCs/>
                <w:sz w:val="20"/>
                <w:szCs w:val="20"/>
              </w:rPr>
            </w:pPr>
            <w:bookmarkStart w:id="1" w:name="_GoBack" w:colFirst="1" w:colLast="5"/>
          </w:p>
          <w:p w:rsidR="00DF6BC6" w:rsidRDefault="00DF6BC6" w:rsidP="00741ED7">
            <w:pPr>
              <w:jc w:val="center"/>
              <w:rPr>
                <w:b/>
                <w:bCs/>
                <w:sz w:val="20"/>
                <w:szCs w:val="20"/>
              </w:rPr>
            </w:pPr>
          </w:p>
          <w:p w:rsidR="00DF6BC6" w:rsidRPr="00FE4BDB" w:rsidRDefault="00DF6BC6" w:rsidP="00741ED7">
            <w:pPr>
              <w:jc w:val="center"/>
              <w:rPr>
                <w:b/>
                <w:bCs/>
                <w:sz w:val="20"/>
                <w:szCs w:val="20"/>
              </w:rPr>
            </w:pPr>
            <w:r>
              <w:t>Transition démographique</w:t>
            </w:r>
          </w:p>
        </w:tc>
        <w:tc>
          <w:tcPr>
            <w:tcW w:w="2322" w:type="dxa"/>
          </w:tcPr>
          <w:p w:rsidR="00DF6BC6" w:rsidRPr="00D935E2" w:rsidRDefault="00485B05" w:rsidP="00164579">
            <w:pPr>
              <w:jc w:val="both"/>
              <w:rPr>
                <w:sz w:val="20"/>
                <w:szCs w:val="20"/>
              </w:rPr>
            </w:pPr>
            <w:r>
              <w:rPr>
                <w:sz w:val="20"/>
                <w:szCs w:val="20"/>
              </w:rPr>
              <w:t>La Chine est aujourd’hui sortie de la Transition démographique, elle a une croissance faible de sa population, natalité et mortalité sont basses</w:t>
            </w:r>
          </w:p>
          <w:p w:rsidR="00DF6BC6" w:rsidRPr="00D935E2" w:rsidRDefault="00DF6BC6" w:rsidP="00164579">
            <w:pPr>
              <w:jc w:val="both"/>
              <w:rPr>
                <w:sz w:val="20"/>
                <w:szCs w:val="20"/>
              </w:rPr>
            </w:pPr>
          </w:p>
        </w:tc>
        <w:tc>
          <w:tcPr>
            <w:tcW w:w="2835" w:type="dxa"/>
          </w:tcPr>
          <w:p w:rsidR="00DF6BC6" w:rsidRPr="00D935E2" w:rsidRDefault="00CA4BC2" w:rsidP="00164579">
            <w:pPr>
              <w:jc w:val="both"/>
              <w:rPr>
                <w:sz w:val="20"/>
                <w:szCs w:val="20"/>
              </w:rPr>
            </w:pPr>
            <w:r>
              <w:rPr>
                <w:sz w:val="20"/>
                <w:szCs w:val="20"/>
              </w:rPr>
              <w:t>Forme de la pyramide en ogive avec base rétrécie donc moins de naissances, une majorité d’adultes (30 -60 ans)</w:t>
            </w:r>
            <w:r w:rsidR="00DF6BC6" w:rsidRPr="00D935E2">
              <w:rPr>
                <w:sz w:val="20"/>
                <w:szCs w:val="20"/>
              </w:rPr>
              <w:t xml:space="preserve"> </w:t>
            </w:r>
            <w:r>
              <w:rPr>
                <w:sz w:val="20"/>
                <w:szCs w:val="20"/>
              </w:rPr>
              <w:t>et augmentation du nombre de personnes âges : un pays vieillissant dont la population stabilisée à environ 1,4milliards d’habitants va commencer à diminuer dès 2040.</w:t>
            </w:r>
          </w:p>
          <w:p w:rsidR="00485B05" w:rsidRPr="00D935E2" w:rsidRDefault="00485B05" w:rsidP="00164579">
            <w:pPr>
              <w:jc w:val="both"/>
              <w:rPr>
                <w:sz w:val="20"/>
                <w:szCs w:val="20"/>
              </w:rPr>
            </w:pPr>
          </w:p>
        </w:tc>
        <w:tc>
          <w:tcPr>
            <w:tcW w:w="2835" w:type="dxa"/>
          </w:tcPr>
          <w:p w:rsidR="00DF6BC6" w:rsidRPr="00D935E2" w:rsidRDefault="00CA4BC2" w:rsidP="00164579">
            <w:pPr>
              <w:jc w:val="both"/>
              <w:rPr>
                <w:sz w:val="20"/>
                <w:szCs w:val="20"/>
              </w:rPr>
            </w:pPr>
            <w:r>
              <w:rPr>
                <w:sz w:val="20"/>
                <w:szCs w:val="20"/>
              </w:rPr>
              <w:t xml:space="preserve">Baisse du nombre de travailleurs, moins de main d’œuvre disponible, ce qui la rend rare et contribue à une hausse des salaires, la Chine moins attractive pour els investisseurs et moins compétitive par rapport à ses </w:t>
            </w:r>
            <w:r w:rsidR="00F329B3">
              <w:rPr>
                <w:sz w:val="20"/>
                <w:szCs w:val="20"/>
              </w:rPr>
              <w:t>voisins</w:t>
            </w:r>
            <w:r>
              <w:rPr>
                <w:sz w:val="20"/>
                <w:szCs w:val="20"/>
              </w:rPr>
              <w:t xml:space="preserve"> d’Asie du </w:t>
            </w:r>
            <w:r w:rsidR="00F329B3">
              <w:rPr>
                <w:sz w:val="20"/>
                <w:szCs w:val="20"/>
              </w:rPr>
              <w:t>s</w:t>
            </w:r>
            <w:r>
              <w:rPr>
                <w:sz w:val="20"/>
                <w:szCs w:val="20"/>
              </w:rPr>
              <w:t>ud</w:t>
            </w:r>
            <w:r w:rsidR="00F329B3">
              <w:rPr>
                <w:sz w:val="20"/>
                <w:szCs w:val="20"/>
              </w:rPr>
              <w:t>-</w:t>
            </w:r>
            <w:r>
              <w:rPr>
                <w:sz w:val="20"/>
                <w:szCs w:val="20"/>
              </w:rPr>
              <w:t>est. Un déséquilibre homme/femme préoccupant.</w:t>
            </w:r>
          </w:p>
          <w:p w:rsidR="00DF6BC6" w:rsidRPr="00D935E2" w:rsidRDefault="00DF6BC6" w:rsidP="00164579">
            <w:pPr>
              <w:jc w:val="both"/>
              <w:rPr>
                <w:sz w:val="20"/>
                <w:szCs w:val="20"/>
              </w:rPr>
            </w:pPr>
            <w:r w:rsidRPr="00D935E2">
              <w:rPr>
                <w:sz w:val="20"/>
                <w:szCs w:val="20"/>
              </w:rPr>
              <w:t xml:space="preserve"> </w:t>
            </w:r>
          </w:p>
        </w:tc>
        <w:tc>
          <w:tcPr>
            <w:tcW w:w="2552" w:type="dxa"/>
          </w:tcPr>
          <w:p w:rsidR="00DF6BC6" w:rsidRPr="00D935E2" w:rsidRDefault="00F329B3" w:rsidP="00164579">
            <w:pPr>
              <w:jc w:val="both"/>
              <w:rPr>
                <w:sz w:val="20"/>
                <w:szCs w:val="20"/>
              </w:rPr>
            </w:pPr>
            <w:r>
              <w:rPr>
                <w:sz w:val="20"/>
                <w:szCs w:val="20"/>
              </w:rPr>
              <w:t>Il s’agit de permettre aux classes jeunes très nombreuses d’accéder à des formations supérieures : il s’agit d’augmenter la qualification de la main d’œuvre et donc d’ouvrir des places nombreuses dans le supérieur.</w:t>
            </w:r>
          </w:p>
          <w:p w:rsidR="00DF6BC6" w:rsidRPr="00D935E2" w:rsidRDefault="00DF6BC6" w:rsidP="00164579">
            <w:pPr>
              <w:jc w:val="both"/>
              <w:rPr>
                <w:sz w:val="20"/>
                <w:szCs w:val="20"/>
              </w:rPr>
            </w:pPr>
          </w:p>
        </w:tc>
        <w:tc>
          <w:tcPr>
            <w:tcW w:w="3202" w:type="dxa"/>
          </w:tcPr>
          <w:p w:rsidR="00DF6BC6" w:rsidRDefault="0054742B" w:rsidP="00164579">
            <w:pPr>
              <w:jc w:val="both"/>
              <w:rPr>
                <w:sz w:val="20"/>
                <w:szCs w:val="20"/>
              </w:rPr>
            </w:pPr>
            <w:r>
              <w:rPr>
                <w:sz w:val="20"/>
                <w:szCs w:val="20"/>
              </w:rPr>
              <w:t>La politique de l’enfant unique a été menée dès 1979 et mise en place de manière brutale et autoritaire (avortement, stérilisation…</w:t>
            </w:r>
            <w:r w:rsidR="00164579">
              <w:rPr>
                <w:sz w:val="20"/>
                <w:szCs w:val="20"/>
              </w:rPr>
              <w:t>). Elle</w:t>
            </w:r>
            <w:r>
              <w:rPr>
                <w:sz w:val="20"/>
                <w:szCs w:val="20"/>
              </w:rPr>
              <w:t xml:space="preserve"> a évité 400 millions de naissances Abandonnée en 2015 face vieillissement, au manque de jeunes dans certaines régions, au déséquilibre H/F, à la pénurie de main d’œuvre, </w:t>
            </w:r>
            <w:r w:rsidR="00164579">
              <w:rPr>
                <w:sz w:val="20"/>
                <w:szCs w:val="20"/>
              </w:rPr>
              <w:t>aux coûts</w:t>
            </w:r>
            <w:r>
              <w:rPr>
                <w:sz w:val="20"/>
                <w:szCs w:val="20"/>
              </w:rPr>
              <w:t xml:space="preserve"> des retraites…</w:t>
            </w:r>
          </w:p>
          <w:p w:rsidR="0054742B" w:rsidRPr="00D935E2" w:rsidRDefault="0054742B" w:rsidP="00164579">
            <w:pPr>
              <w:jc w:val="both"/>
              <w:rPr>
                <w:sz w:val="20"/>
                <w:szCs w:val="20"/>
              </w:rPr>
            </w:pPr>
            <w:r>
              <w:rPr>
                <w:sz w:val="20"/>
                <w:szCs w:val="20"/>
              </w:rPr>
              <w:t>Les enfants fantômes étaient ces enfants non déclarés et donc privés de toute identité juridique et sociale, ils seraient 13 millions.</w:t>
            </w:r>
          </w:p>
        </w:tc>
      </w:tr>
      <w:tr w:rsidR="00DF6BC6" w:rsidTr="00164579">
        <w:tc>
          <w:tcPr>
            <w:tcW w:w="1642" w:type="dxa"/>
          </w:tcPr>
          <w:p w:rsidR="00DF6BC6" w:rsidRDefault="00DF6BC6" w:rsidP="00741ED7">
            <w:pPr>
              <w:jc w:val="center"/>
              <w:rPr>
                <w:b/>
                <w:bCs/>
                <w:sz w:val="20"/>
                <w:szCs w:val="20"/>
              </w:rPr>
            </w:pPr>
          </w:p>
          <w:p w:rsidR="00DF6BC6" w:rsidRDefault="00DF6BC6" w:rsidP="00741ED7">
            <w:pPr>
              <w:jc w:val="center"/>
              <w:rPr>
                <w:b/>
                <w:bCs/>
                <w:sz w:val="20"/>
                <w:szCs w:val="20"/>
              </w:rPr>
            </w:pPr>
          </w:p>
          <w:p w:rsidR="00DF6BC6" w:rsidRDefault="00DF6BC6" w:rsidP="00741ED7">
            <w:pPr>
              <w:jc w:val="center"/>
              <w:rPr>
                <w:b/>
                <w:bCs/>
                <w:sz w:val="20"/>
                <w:szCs w:val="20"/>
              </w:rPr>
            </w:pPr>
          </w:p>
          <w:p w:rsidR="00DF6BC6" w:rsidRPr="00FE4BDB" w:rsidRDefault="00DF6BC6" w:rsidP="00741ED7">
            <w:pPr>
              <w:jc w:val="center"/>
              <w:rPr>
                <w:b/>
                <w:bCs/>
                <w:sz w:val="20"/>
                <w:szCs w:val="20"/>
              </w:rPr>
            </w:pPr>
            <w:r>
              <w:t>Transition Urbaine</w:t>
            </w:r>
            <w:r w:rsidRPr="00FE4BDB">
              <w:rPr>
                <w:b/>
                <w:bCs/>
                <w:sz w:val="20"/>
                <w:szCs w:val="20"/>
              </w:rPr>
              <w:t xml:space="preserve"> </w:t>
            </w:r>
          </w:p>
        </w:tc>
        <w:tc>
          <w:tcPr>
            <w:tcW w:w="2322" w:type="dxa"/>
          </w:tcPr>
          <w:p w:rsidR="00DF6BC6" w:rsidRPr="00D935E2" w:rsidRDefault="0054742B" w:rsidP="00164579">
            <w:pPr>
              <w:jc w:val="both"/>
              <w:rPr>
                <w:sz w:val="20"/>
                <w:szCs w:val="20"/>
              </w:rPr>
            </w:pPr>
            <w:r>
              <w:rPr>
                <w:sz w:val="20"/>
                <w:szCs w:val="20"/>
              </w:rPr>
              <w:t>La chine continue de connaitre une croissance urbaine importante comme la majeure partie des pays d’Asie. Elle concentre de nombreuses mégapoles dynamiques. Ses très grandes villes continuent d’être en forte croissance comme dans beaucoup d’autres pays d’Asie</w:t>
            </w:r>
          </w:p>
          <w:p w:rsidR="00DF6BC6" w:rsidRPr="00D935E2" w:rsidRDefault="00DF6BC6" w:rsidP="00164579">
            <w:pPr>
              <w:jc w:val="both"/>
              <w:rPr>
                <w:sz w:val="20"/>
                <w:szCs w:val="20"/>
              </w:rPr>
            </w:pPr>
          </w:p>
        </w:tc>
        <w:tc>
          <w:tcPr>
            <w:tcW w:w="2835" w:type="dxa"/>
          </w:tcPr>
          <w:p w:rsidR="007F518D" w:rsidRPr="00D935E2" w:rsidRDefault="007F518D" w:rsidP="00164579">
            <w:pPr>
              <w:jc w:val="both"/>
              <w:rPr>
                <w:sz w:val="20"/>
                <w:szCs w:val="20"/>
              </w:rPr>
            </w:pPr>
            <w:r>
              <w:rPr>
                <w:sz w:val="20"/>
                <w:szCs w:val="20"/>
              </w:rPr>
              <w:t xml:space="preserve">La Chine est en pleine transition urbaine, sa population est devenue majoritairement citadine en 2010, l’exode rural se poursuit et a véritablement commencé au début des </w:t>
            </w:r>
            <w:r w:rsidR="00164579">
              <w:rPr>
                <w:sz w:val="20"/>
                <w:szCs w:val="20"/>
              </w:rPr>
              <w:t>années 1980</w:t>
            </w:r>
          </w:p>
        </w:tc>
        <w:tc>
          <w:tcPr>
            <w:tcW w:w="2835" w:type="dxa"/>
          </w:tcPr>
          <w:p w:rsidR="007F518D" w:rsidRDefault="007F518D" w:rsidP="00164579">
            <w:pPr>
              <w:jc w:val="both"/>
              <w:rPr>
                <w:sz w:val="20"/>
                <w:szCs w:val="20"/>
              </w:rPr>
            </w:pPr>
            <w:r>
              <w:rPr>
                <w:sz w:val="20"/>
                <w:szCs w:val="20"/>
              </w:rPr>
              <w:t xml:space="preserve">Prix de l’immobilier très </w:t>
            </w:r>
            <w:r w:rsidR="008903D6">
              <w:rPr>
                <w:sz w:val="20"/>
                <w:szCs w:val="20"/>
              </w:rPr>
              <w:t>élevé</w:t>
            </w:r>
            <w:r>
              <w:rPr>
                <w:sz w:val="20"/>
                <w:szCs w:val="20"/>
              </w:rPr>
              <w:t>, pollution, surpeuplement, compétition pour les ressources</w:t>
            </w:r>
            <w:r w:rsidR="008903D6">
              <w:rPr>
                <w:sz w:val="20"/>
                <w:szCs w:val="20"/>
              </w:rPr>
              <w:t>…</w:t>
            </w:r>
          </w:p>
          <w:p w:rsidR="008903D6" w:rsidRDefault="008903D6" w:rsidP="00164579">
            <w:pPr>
              <w:jc w:val="both"/>
              <w:rPr>
                <w:sz w:val="20"/>
                <w:szCs w:val="20"/>
              </w:rPr>
            </w:pPr>
            <w:r>
              <w:rPr>
                <w:sz w:val="20"/>
                <w:szCs w:val="20"/>
              </w:rPr>
              <w:t xml:space="preserve">4 très grandes villes (Beijing, Shanghai, </w:t>
            </w:r>
            <w:r w:rsidR="00164579">
              <w:rPr>
                <w:sz w:val="20"/>
                <w:szCs w:val="20"/>
              </w:rPr>
              <w:t>Shenzhen</w:t>
            </w:r>
            <w:r>
              <w:rPr>
                <w:sz w:val="20"/>
                <w:szCs w:val="20"/>
              </w:rPr>
              <w:t>, Guangzhou) concentrent 5% de la population mais 12% de la richesse éco. Niveau de vie deux fois supérieur moyenne nationale…</w:t>
            </w:r>
          </w:p>
          <w:p w:rsidR="008903D6" w:rsidRPr="00D935E2" w:rsidRDefault="008903D6" w:rsidP="00164579">
            <w:pPr>
              <w:jc w:val="both"/>
              <w:rPr>
                <w:sz w:val="20"/>
                <w:szCs w:val="20"/>
              </w:rPr>
            </w:pPr>
            <w:r>
              <w:rPr>
                <w:sz w:val="20"/>
                <w:szCs w:val="20"/>
              </w:rPr>
              <w:t xml:space="preserve">Le gouvernement veut limiter l’expansion des grandes villes pour mieux répartir les richesses : freiner la construction de logements, arrêter l’étalement urbain, délocaliser emplois dans des villes périphériques, mieux relier les villes de l’intérieur par des LGV, système du </w:t>
            </w:r>
            <w:r w:rsidR="00164579">
              <w:rPr>
                <w:sz w:val="20"/>
                <w:szCs w:val="20"/>
              </w:rPr>
              <w:t>Hukou</w:t>
            </w:r>
            <w:r>
              <w:rPr>
                <w:sz w:val="20"/>
                <w:szCs w:val="20"/>
              </w:rPr>
              <w:t xml:space="preserve"> pour limiter l’afflux de migrants, et fermer les dortoirs de </w:t>
            </w:r>
            <w:proofErr w:type="spellStart"/>
            <w:r>
              <w:rPr>
                <w:sz w:val="20"/>
                <w:szCs w:val="20"/>
              </w:rPr>
              <w:t>Mindongs</w:t>
            </w:r>
            <w:proofErr w:type="spellEnd"/>
            <w:r w:rsidR="00164579">
              <w:rPr>
                <w:sz w:val="20"/>
                <w:szCs w:val="20"/>
              </w:rPr>
              <w:t>.</w:t>
            </w:r>
          </w:p>
        </w:tc>
        <w:tc>
          <w:tcPr>
            <w:tcW w:w="2552" w:type="dxa"/>
            <w:shd w:val="clear" w:color="auto" w:fill="D9D9D9" w:themeFill="background1" w:themeFillShade="D9"/>
          </w:tcPr>
          <w:p w:rsidR="00DF6BC6" w:rsidRPr="00D935E2" w:rsidRDefault="00DF6BC6" w:rsidP="00164579">
            <w:pPr>
              <w:jc w:val="both"/>
              <w:rPr>
                <w:sz w:val="20"/>
                <w:szCs w:val="20"/>
              </w:rPr>
            </w:pPr>
          </w:p>
        </w:tc>
        <w:tc>
          <w:tcPr>
            <w:tcW w:w="3202" w:type="dxa"/>
            <w:shd w:val="clear" w:color="auto" w:fill="D9D9D9" w:themeFill="background1" w:themeFillShade="D9"/>
          </w:tcPr>
          <w:p w:rsidR="00DF6BC6" w:rsidRPr="00D935E2" w:rsidRDefault="00DF6BC6" w:rsidP="00164579">
            <w:pPr>
              <w:jc w:val="both"/>
              <w:rPr>
                <w:sz w:val="20"/>
                <w:szCs w:val="20"/>
              </w:rPr>
            </w:pPr>
          </w:p>
        </w:tc>
      </w:tr>
      <w:tr w:rsidR="00DF6BC6" w:rsidTr="00164579">
        <w:tc>
          <w:tcPr>
            <w:tcW w:w="1642" w:type="dxa"/>
          </w:tcPr>
          <w:p w:rsidR="00DF6BC6" w:rsidRDefault="00DF6BC6" w:rsidP="00741ED7">
            <w:pPr>
              <w:jc w:val="center"/>
              <w:rPr>
                <w:b/>
                <w:bCs/>
                <w:sz w:val="20"/>
                <w:szCs w:val="20"/>
              </w:rPr>
            </w:pPr>
          </w:p>
          <w:p w:rsidR="00DF6BC6" w:rsidRPr="00FE4BDB" w:rsidRDefault="00DF6BC6" w:rsidP="00741ED7">
            <w:pPr>
              <w:jc w:val="center"/>
              <w:rPr>
                <w:b/>
                <w:bCs/>
                <w:sz w:val="20"/>
                <w:szCs w:val="20"/>
              </w:rPr>
            </w:pPr>
            <w:r>
              <w:t>Transition écologique</w:t>
            </w:r>
          </w:p>
        </w:tc>
        <w:tc>
          <w:tcPr>
            <w:tcW w:w="2322" w:type="dxa"/>
          </w:tcPr>
          <w:p w:rsidR="008903D6" w:rsidRPr="00D935E2" w:rsidRDefault="008903D6" w:rsidP="00164579">
            <w:pPr>
              <w:jc w:val="both"/>
              <w:rPr>
                <w:sz w:val="20"/>
                <w:szCs w:val="20"/>
              </w:rPr>
            </w:pPr>
            <w:r>
              <w:rPr>
                <w:sz w:val="20"/>
                <w:szCs w:val="20"/>
              </w:rPr>
              <w:t>La Chine est le premier pays émetteur de Gaz à effet de serre</w:t>
            </w:r>
            <w:r w:rsidR="00075E13">
              <w:rPr>
                <w:sz w:val="20"/>
                <w:szCs w:val="20"/>
              </w:rPr>
              <w:t xml:space="preserve"> dans le Monde. Elle a </w:t>
            </w:r>
            <w:r w:rsidR="00164579">
              <w:rPr>
                <w:sz w:val="20"/>
                <w:szCs w:val="20"/>
              </w:rPr>
              <w:t>connu la</w:t>
            </w:r>
            <w:r>
              <w:rPr>
                <w:sz w:val="20"/>
                <w:szCs w:val="20"/>
              </w:rPr>
              <w:t xml:space="preserve"> plus forte augmentation dans le Monde </w:t>
            </w:r>
            <w:r w:rsidR="00164579">
              <w:rPr>
                <w:sz w:val="20"/>
                <w:szCs w:val="20"/>
              </w:rPr>
              <w:t>depuis 2000</w:t>
            </w:r>
            <w:r w:rsidR="00075E13">
              <w:rPr>
                <w:sz w:val="20"/>
                <w:szCs w:val="20"/>
              </w:rPr>
              <w:t> : plus de 4 fois l’augmentation moyenne mondiale.</w:t>
            </w:r>
          </w:p>
          <w:p w:rsidR="00DF6BC6" w:rsidRPr="00D935E2" w:rsidRDefault="00DF6BC6" w:rsidP="00164579">
            <w:pPr>
              <w:jc w:val="both"/>
              <w:rPr>
                <w:sz w:val="20"/>
                <w:szCs w:val="20"/>
              </w:rPr>
            </w:pPr>
          </w:p>
        </w:tc>
        <w:tc>
          <w:tcPr>
            <w:tcW w:w="2835" w:type="dxa"/>
          </w:tcPr>
          <w:p w:rsidR="00DF6BC6" w:rsidRPr="00D935E2" w:rsidRDefault="002577C6" w:rsidP="00164579">
            <w:pPr>
              <w:jc w:val="both"/>
              <w:rPr>
                <w:sz w:val="20"/>
                <w:szCs w:val="20"/>
              </w:rPr>
            </w:pPr>
            <w:r w:rsidRPr="002577C6">
              <w:rPr>
                <w:sz w:val="20"/>
                <w:szCs w:val="20"/>
              </w:rPr>
              <w:t xml:space="preserve">Un nuage de pollution permanent lié au chauffage, charbon largement utilisé, la ½ de la production mondiale de charbon + circulation </w:t>
            </w:r>
            <w:r>
              <w:rPr>
                <w:sz w:val="20"/>
                <w:szCs w:val="20"/>
              </w:rPr>
              <w:t>a</w:t>
            </w:r>
            <w:r w:rsidRPr="002577C6">
              <w:rPr>
                <w:sz w:val="20"/>
                <w:szCs w:val="20"/>
              </w:rPr>
              <w:t xml:space="preserve">utomobile qui s’est considérablement accrue, nombre de voitures qui a augmenté. Nombreux gaz polluants, particules fines 40 </w:t>
            </w:r>
            <w:r>
              <w:rPr>
                <w:sz w:val="20"/>
                <w:szCs w:val="20"/>
              </w:rPr>
              <w:t>f</w:t>
            </w:r>
            <w:r w:rsidRPr="002577C6">
              <w:rPr>
                <w:sz w:val="20"/>
                <w:szCs w:val="20"/>
              </w:rPr>
              <w:t>ois plus que la norme de l’OMS. 1 million de morts prématurées. Mesures pour réduire la part du charbon, de la pollution industrielle, la circulation automobile. Des mesures qui se heurtent à de</w:t>
            </w:r>
            <w:r w:rsidR="00075E13">
              <w:rPr>
                <w:sz w:val="20"/>
                <w:szCs w:val="20"/>
              </w:rPr>
              <w:t>s</w:t>
            </w:r>
            <w:r w:rsidRPr="002577C6">
              <w:rPr>
                <w:sz w:val="20"/>
                <w:szCs w:val="20"/>
              </w:rPr>
              <w:t xml:space="preserve"> résistances locales</w:t>
            </w:r>
            <w:r w:rsidR="00075E13">
              <w:rPr>
                <w:sz w:val="20"/>
                <w:szCs w:val="20"/>
              </w:rPr>
              <w:t>.</w:t>
            </w:r>
          </w:p>
        </w:tc>
        <w:tc>
          <w:tcPr>
            <w:tcW w:w="2835" w:type="dxa"/>
          </w:tcPr>
          <w:p w:rsidR="00DF6BC6" w:rsidRDefault="00075E13" w:rsidP="00164579">
            <w:pPr>
              <w:jc w:val="both"/>
              <w:rPr>
                <w:sz w:val="20"/>
                <w:szCs w:val="20"/>
              </w:rPr>
            </w:pPr>
            <w:r>
              <w:rPr>
                <w:sz w:val="20"/>
                <w:szCs w:val="20"/>
              </w:rPr>
              <w:t xml:space="preserve">Des pollutions de l’air d’origine industrielles, notamment dans les grandes agglomérations ; des pollutions nombreuses des eaux (rivières et fleuves, mers, nappes) liées aux activités humaines avec de nombreuses catastrophes d’origine anthropique. </w:t>
            </w:r>
          </w:p>
          <w:p w:rsidR="00075E13" w:rsidRPr="00D935E2" w:rsidRDefault="00075E13" w:rsidP="00164579">
            <w:pPr>
              <w:jc w:val="both"/>
              <w:rPr>
                <w:sz w:val="20"/>
                <w:szCs w:val="20"/>
              </w:rPr>
            </w:pPr>
            <w:r>
              <w:rPr>
                <w:sz w:val="20"/>
                <w:szCs w:val="20"/>
              </w:rPr>
              <w:t>Déboisement lié au développement économique.</w:t>
            </w:r>
          </w:p>
        </w:tc>
        <w:tc>
          <w:tcPr>
            <w:tcW w:w="2552" w:type="dxa"/>
          </w:tcPr>
          <w:p w:rsidR="00B90950" w:rsidRDefault="00075E13" w:rsidP="00164579">
            <w:pPr>
              <w:jc w:val="both"/>
              <w:rPr>
                <w:sz w:val="20"/>
                <w:szCs w:val="20"/>
              </w:rPr>
            </w:pPr>
            <w:r>
              <w:rPr>
                <w:sz w:val="20"/>
                <w:szCs w:val="20"/>
              </w:rPr>
              <w:t xml:space="preserve">Depuis la signature de l’accord de Paris en 2015, engagement gouvernemental à faire baisser les émissions de GES dès 2030, montée d’une forme de pression sociale suite aux fortes </w:t>
            </w:r>
            <w:r w:rsidR="00B90950">
              <w:rPr>
                <w:sz w:val="20"/>
                <w:szCs w:val="20"/>
              </w:rPr>
              <w:t>pollutions des</w:t>
            </w:r>
            <w:r>
              <w:rPr>
                <w:sz w:val="20"/>
                <w:szCs w:val="20"/>
              </w:rPr>
              <w:t xml:space="preserve"> villes : </w:t>
            </w:r>
            <w:r w:rsidR="00B90950">
              <w:rPr>
                <w:sz w:val="20"/>
                <w:szCs w:val="20"/>
              </w:rPr>
              <w:t>volonté</w:t>
            </w:r>
            <w:r>
              <w:rPr>
                <w:sz w:val="20"/>
                <w:szCs w:val="20"/>
              </w:rPr>
              <w:t xml:space="preserve"> affichée de </w:t>
            </w:r>
            <w:r w:rsidR="00B90950">
              <w:rPr>
                <w:sz w:val="20"/>
                <w:szCs w:val="20"/>
              </w:rPr>
              <w:t>lutter</w:t>
            </w:r>
            <w:r>
              <w:rPr>
                <w:sz w:val="20"/>
                <w:szCs w:val="20"/>
              </w:rPr>
              <w:t xml:space="preserve"> contre les pollutions, autorisation du développement d’associations écologiques, </w:t>
            </w:r>
            <w:r w:rsidR="00B90950">
              <w:rPr>
                <w:sz w:val="20"/>
                <w:szCs w:val="20"/>
              </w:rPr>
              <w:t>nouvelles</w:t>
            </w:r>
            <w:r>
              <w:rPr>
                <w:sz w:val="20"/>
                <w:szCs w:val="20"/>
              </w:rPr>
              <w:t xml:space="preserve"> réglementations avec moyens de contrôle, fermeture d’usines à </w:t>
            </w:r>
            <w:r w:rsidR="00B90950">
              <w:rPr>
                <w:sz w:val="20"/>
                <w:szCs w:val="20"/>
              </w:rPr>
              <w:t>Pékin</w:t>
            </w:r>
            <w:r>
              <w:rPr>
                <w:sz w:val="20"/>
                <w:szCs w:val="20"/>
              </w:rPr>
              <w:t xml:space="preserve">, développement </w:t>
            </w:r>
            <w:r w:rsidR="00B90950">
              <w:rPr>
                <w:sz w:val="20"/>
                <w:szCs w:val="20"/>
              </w:rPr>
              <w:t>du</w:t>
            </w:r>
            <w:r>
              <w:rPr>
                <w:sz w:val="20"/>
                <w:szCs w:val="20"/>
              </w:rPr>
              <w:t xml:space="preserve"> solaire</w:t>
            </w:r>
            <w:r w:rsidR="00B90950">
              <w:rPr>
                <w:sz w:val="20"/>
                <w:szCs w:val="20"/>
              </w:rPr>
              <w:t xml:space="preserve"> et de l’éolien.</w:t>
            </w:r>
          </w:p>
          <w:p w:rsidR="00DF6BC6" w:rsidRPr="00D935E2" w:rsidRDefault="00B90950" w:rsidP="00164579">
            <w:pPr>
              <w:jc w:val="both"/>
              <w:rPr>
                <w:sz w:val="20"/>
                <w:szCs w:val="20"/>
              </w:rPr>
            </w:pPr>
            <w:r>
              <w:rPr>
                <w:sz w:val="20"/>
                <w:szCs w:val="20"/>
              </w:rPr>
              <w:t xml:space="preserve"> Le pays le plus pollué qui veut lutter fermement contre la pollution.</w:t>
            </w:r>
          </w:p>
        </w:tc>
        <w:tc>
          <w:tcPr>
            <w:tcW w:w="3202" w:type="dxa"/>
          </w:tcPr>
          <w:p w:rsidR="00B90950" w:rsidRDefault="00B90950" w:rsidP="00164579">
            <w:pPr>
              <w:jc w:val="both"/>
              <w:rPr>
                <w:sz w:val="20"/>
                <w:szCs w:val="20"/>
              </w:rPr>
            </w:pPr>
            <w:r>
              <w:rPr>
                <w:sz w:val="20"/>
                <w:szCs w:val="20"/>
              </w:rPr>
              <w:t>La chine veut être le pays le plus engagé dans les énergies renouvelables mais elle reste le plus gros émetteur de GES et le pays le plus pollué du Monde.</w:t>
            </w:r>
          </w:p>
          <w:p w:rsidR="00DF6BC6" w:rsidRPr="00D935E2" w:rsidRDefault="00B90950" w:rsidP="00164579">
            <w:pPr>
              <w:jc w:val="both"/>
              <w:rPr>
                <w:sz w:val="20"/>
                <w:szCs w:val="20"/>
              </w:rPr>
            </w:pPr>
            <w:r>
              <w:rPr>
                <w:sz w:val="20"/>
                <w:szCs w:val="20"/>
              </w:rPr>
              <w:t xml:space="preserve"> Le charbon y reste la source d’énergie la plus utilisée encore.</w:t>
            </w:r>
          </w:p>
        </w:tc>
      </w:tr>
      <w:tr w:rsidR="00DF6BC6" w:rsidTr="00164579">
        <w:tc>
          <w:tcPr>
            <w:tcW w:w="1642" w:type="dxa"/>
          </w:tcPr>
          <w:p w:rsidR="00DF6BC6" w:rsidRDefault="00DF6BC6" w:rsidP="00741ED7">
            <w:pPr>
              <w:jc w:val="center"/>
              <w:rPr>
                <w:b/>
                <w:bCs/>
                <w:sz w:val="20"/>
                <w:szCs w:val="20"/>
              </w:rPr>
            </w:pPr>
          </w:p>
          <w:p w:rsidR="00DF6BC6" w:rsidRPr="00FE4BDB" w:rsidRDefault="00DF6BC6" w:rsidP="00741ED7">
            <w:pPr>
              <w:jc w:val="center"/>
              <w:rPr>
                <w:b/>
                <w:bCs/>
                <w:sz w:val="20"/>
                <w:szCs w:val="20"/>
              </w:rPr>
            </w:pPr>
            <w:r>
              <w:t>Transition économique</w:t>
            </w:r>
          </w:p>
        </w:tc>
        <w:tc>
          <w:tcPr>
            <w:tcW w:w="2322" w:type="dxa"/>
          </w:tcPr>
          <w:p w:rsidR="00DF6BC6" w:rsidRPr="00D935E2" w:rsidRDefault="00B90950" w:rsidP="00164579">
            <w:pPr>
              <w:jc w:val="both"/>
              <w:rPr>
                <w:sz w:val="20"/>
                <w:szCs w:val="20"/>
              </w:rPr>
            </w:pPr>
            <w:r>
              <w:rPr>
                <w:sz w:val="20"/>
                <w:szCs w:val="20"/>
              </w:rPr>
              <w:t>La Chine est la deuxième puissance économique mondiale (2</w:t>
            </w:r>
            <w:r w:rsidRPr="00B90950">
              <w:rPr>
                <w:sz w:val="20"/>
                <w:szCs w:val="20"/>
                <w:vertAlign w:val="superscript"/>
              </w:rPr>
              <w:t>ème</w:t>
            </w:r>
            <w:r>
              <w:rPr>
                <w:sz w:val="20"/>
                <w:szCs w:val="20"/>
              </w:rPr>
              <w:t xml:space="preserve"> PIB au Monde derrière les Etats Unis) mais sa population en moyenne n’a pas un niveau de vie parmi les plus élevé</w:t>
            </w:r>
          </w:p>
        </w:tc>
        <w:tc>
          <w:tcPr>
            <w:tcW w:w="2835" w:type="dxa"/>
            <w:shd w:val="clear" w:color="auto" w:fill="FFFFFF" w:themeFill="background1"/>
          </w:tcPr>
          <w:p w:rsidR="00DF6BC6" w:rsidRPr="00D935E2" w:rsidRDefault="00B90950" w:rsidP="00164579">
            <w:pPr>
              <w:jc w:val="both"/>
              <w:rPr>
                <w:sz w:val="20"/>
                <w:szCs w:val="20"/>
              </w:rPr>
            </w:pPr>
            <w:r>
              <w:rPr>
                <w:sz w:val="20"/>
                <w:szCs w:val="20"/>
              </w:rPr>
              <w:t>Les différences à l’échelle régionale sont fortes entre le Littoral et le Nord du pays qui concentrent les plus hauts niveau</w:t>
            </w:r>
            <w:r w:rsidR="00164579">
              <w:rPr>
                <w:sz w:val="20"/>
                <w:szCs w:val="20"/>
              </w:rPr>
              <w:t>x</w:t>
            </w:r>
            <w:r>
              <w:rPr>
                <w:sz w:val="20"/>
                <w:szCs w:val="20"/>
              </w:rPr>
              <w:t xml:space="preserve"> de vie par habitant et des provinces de l’Intérieur et de l’ouest où le niveau de vie y est au moins deux fois inférieur</w:t>
            </w:r>
          </w:p>
        </w:tc>
        <w:tc>
          <w:tcPr>
            <w:tcW w:w="2835" w:type="dxa"/>
          </w:tcPr>
          <w:p w:rsidR="00DF6BC6" w:rsidRDefault="00B90950" w:rsidP="00164579">
            <w:pPr>
              <w:jc w:val="both"/>
              <w:rPr>
                <w:sz w:val="20"/>
                <w:szCs w:val="20"/>
              </w:rPr>
            </w:pPr>
            <w:r>
              <w:rPr>
                <w:sz w:val="20"/>
                <w:szCs w:val="20"/>
              </w:rPr>
              <w:t xml:space="preserve">Cette infographie </w:t>
            </w:r>
            <w:r w:rsidR="00164579">
              <w:rPr>
                <w:sz w:val="20"/>
                <w:szCs w:val="20"/>
              </w:rPr>
              <w:t>permet</w:t>
            </w:r>
            <w:r>
              <w:rPr>
                <w:sz w:val="20"/>
                <w:szCs w:val="20"/>
              </w:rPr>
              <w:t xml:space="preserve"> à la fois de</w:t>
            </w:r>
            <w:r w:rsidR="00164579">
              <w:rPr>
                <w:sz w:val="20"/>
                <w:szCs w:val="20"/>
              </w:rPr>
              <w:t xml:space="preserve"> </w:t>
            </w:r>
            <w:r>
              <w:rPr>
                <w:sz w:val="20"/>
                <w:szCs w:val="20"/>
              </w:rPr>
              <w:t>mettre en évidence la montée du nombre de</w:t>
            </w:r>
            <w:r w:rsidR="00164579">
              <w:rPr>
                <w:sz w:val="20"/>
                <w:szCs w:val="20"/>
              </w:rPr>
              <w:t>s</w:t>
            </w:r>
            <w:r>
              <w:rPr>
                <w:sz w:val="20"/>
                <w:szCs w:val="20"/>
              </w:rPr>
              <w:t xml:space="preserve"> très « riches » en Chine avec une </w:t>
            </w:r>
            <w:r w:rsidR="00164579">
              <w:rPr>
                <w:sz w:val="20"/>
                <w:szCs w:val="20"/>
              </w:rPr>
              <w:t>forte</w:t>
            </w:r>
            <w:r>
              <w:rPr>
                <w:sz w:val="20"/>
                <w:szCs w:val="20"/>
              </w:rPr>
              <w:t xml:space="preserve"> capacité d’investissement et de</w:t>
            </w:r>
            <w:r w:rsidR="00164579">
              <w:rPr>
                <w:sz w:val="20"/>
                <w:szCs w:val="20"/>
              </w:rPr>
              <w:t xml:space="preserve"> </w:t>
            </w:r>
            <w:r>
              <w:rPr>
                <w:sz w:val="20"/>
                <w:szCs w:val="20"/>
              </w:rPr>
              <w:t>l</w:t>
            </w:r>
            <w:r w:rsidR="00164579">
              <w:rPr>
                <w:sz w:val="20"/>
                <w:szCs w:val="20"/>
              </w:rPr>
              <w:t xml:space="preserve"> </w:t>
            </w:r>
            <w:r>
              <w:rPr>
                <w:sz w:val="20"/>
                <w:szCs w:val="20"/>
              </w:rPr>
              <w:t>’autre</w:t>
            </w:r>
            <w:r w:rsidR="00164579">
              <w:rPr>
                <w:sz w:val="20"/>
                <w:szCs w:val="20"/>
              </w:rPr>
              <w:t xml:space="preserve"> la baisse du nombre des « très pauvres ».</w:t>
            </w:r>
          </w:p>
          <w:p w:rsidR="00164579" w:rsidRDefault="00164579" w:rsidP="00164579">
            <w:pPr>
              <w:jc w:val="both"/>
              <w:rPr>
                <w:sz w:val="20"/>
                <w:szCs w:val="20"/>
              </w:rPr>
            </w:pPr>
            <w:r>
              <w:rPr>
                <w:sz w:val="20"/>
                <w:szCs w:val="20"/>
              </w:rPr>
              <w:t>La Chine se situe parmi les pays les plus inégalitaires du Monde avec environ 44% des richesses du pays détenues par 1% de la population.</w:t>
            </w:r>
          </w:p>
          <w:p w:rsidR="00164579" w:rsidRPr="00D935E2" w:rsidRDefault="00164579" w:rsidP="00164579">
            <w:pPr>
              <w:jc w:val="both"/>
              <w:rPr>
                <w:sz w:val="20"/>
                <w:szCs w:val="20"/>
              </w:rPr>
            </w:pPr>
            <w:r>
              <w:rPr>
                <w:sz w:val="20"/>
                <w:szCs w:val="20"/>
              </w:rPr>
              <w:t>Le décalage ville campagne apparait lui aussi très important en termes de patrimoine moyen par individu.</w:t>
            </w:r>
          </w:p>
        </w:tc>
        <w:tc>
          <w:tcPr>
            <w:tcW w:w="2552" w:type="dxa"/>
          </w:tcPr>
          <w:p w:rsidR="00DF6BC6" w:rsidRPr="00D935E2" w:rsidRDefault="002577C6" w:rsidP="00164579">
            <w:pPr>
              <w:jc w:val="both"/>
              <w:rPr>
                <w:sz w:val="20"/>
                <w:szCs w:val="20"/>
              </w:rPr>
            </w:pPr>
            <w:r w:rsidRPr="002577C6">
              <w:rPr>
                <w:sz w:val="20"/>
                <w:szCs w:val="20"/>
              </w:rPr>
              <w:t>La chine a été pendant très longtemps « l’atelier du monde « se centrant sur les industries d’assemblage à faible niveau de qualification. Face à la montée des coûts salariaux et pour être moins dépendante de la conjoncture mondiale, elle a accompli une montée en gamme, élevant son niveau de maitrise des technologies dans de nombreux domaines. Il lui reste à le faire dans certains secteurs (Informatique, automobile, circuits électroniques…) ce qui nécessite de lourds investissements</w:t>
            </w:r>
          </w:p>
        </w:tc>
        <w:tc>
          <w:tcPr>
            <w:tcW w:w="3202" w:type="dxa"/>
            <w:shd w:val="clear" w:color="auto" w:fill="D9D9D9" w:themeFill="background1" w:themeFillShade="D9"/>
          </w:tcPr>
          <w:p w:rsidR="00DF6BC6" w:rsidRPr="00D935E2" w:rsidRDefault="00DF6BC6" w:rsidP="00164579">
            <w:pPr>
              <w:jc w:val="both"/>
              <w:rPr>
                <w:sz w:val="20"/>
                <w:szCs w:val="20"/>
              </w:rPr>
            </w:pPr>
          </w:p>
        </w:tc>
      </w:tr>
      <w:bookmarkEnd w:id="0"/>
      <w:bookmarkEnd w:id="1"/>
    </w:tbl>
    <w:p w:rsidR="00DA1030" w:rsidRDefault="00DA1030"/>
    <w:sectPr w:rsidR="00DA1030" w:rsidSect="00DF6B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C6"/>
    <w:rsid w:val="00075E13"/>
    <w:rsid w:val="00164579"/>
    <w:rsid w:val="002577C6"/>
    <w:rsid w:val="00485B05"/>
    <w:rsid w:val="0054742B"/>
    <w:rsid w:val="007A3DF3"/>
    <w:rsid w:val="007F518D"/>
    <w:rsid w:val="008903D6"/>
    <w:rsid w:val="00B90950"/>
    <w:rsid w:val="00CA4BC2"/>
    <w:rsid w:val="00DA1030"/>
    <w:rsid w:val="00DF6BC6"/>
    <w:rsid w:val="00F3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0981"/>
  <w15:chartTrackingRefBased/>
  <w15:docId w15:val="{5DB9D8D6-CC38-4E7A-B0A4-351CA57A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B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2020-06-30T22:24:00Z</dcterms:created>
  <dcterms:modified xsi:type="dcterms:W3CDTF">2020-07-04T14:47:00Z</dcterms:modified>
</cp:coreProperties>
</file>