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EAEC" w14:textId="77777777" w:rsidR="004F7C9C" w:rsidRPr="00387E9A" w:rsidRDefault="00D130F5" w:rsidP="003C11FD">
      <w:pPr>
        <w:pStyle w:val="Titre"/>
      </w:pPr>
      <w:r w:rsidRPr="00387E9A">
        <w:t>L’utilisation des QCM en voie professionnelle</w:t>
      </w:r>
    </w:p>
    <w:p w14:paraId="2D225227" w14:textId="66397B95" w:rsidR="001C79EB" w:rsidRPr="00387E9A" w:rsidRDefault="003004F8" w:rsidP="003C11FD">
      <w:pPr>
        <w:pStyle w:val="Sous-titre"/>
      </w:pPr>
      <w:r>
        <w:t>Réaliser des analyses physicochimiques</w:t>
      </w:r>
    </w:p>
    <w:p w14:paraId="18B663A8" w14:textId="77777777" w:rsidR="004F7C9C" w:rsidRPr="00387E9A" w:rsidRDefault="004F7C9C">
      <w:pPr>
        <w:spacing w:after="0" w:line="276" w:lineRule="auto"/>
        <w:rPr>
          <w:sz w:val="2"/>
          <w:szCs w:val="2"/>
        </w:rPr>
      </w:pPr>
    </w:p>
    <w:p w14:paraId="2819F46E" w14:textId="78AE1957" w:rsidR="004F7C9C" w:rsidRPr="00387E9A" w:rsidRDefault="00E017C0" w:rsidP="003C11FD">
      <w:pPr>
        <w:rPr>
          <w:color w:val="000000"/>
        </w:rPr>
      </w:pPr>
      <w:r w:rsidRPr="00387E9A">
        <w:t>C</w:t>
      </w:r>
      <w:r w:rsidR="00D130F5" w:rsidRPr="00387E9A">
        <w:t>ette ressource présente des situations pédagogiques favorables à l’emploi de que</w:t>
      </w:r>
      <w:r w:rsidR="00584663" w:rsidRPr="00387E9A">
        <w:t>stionnaires à choix multiples</w:t>
      </w:r>
      <w:r w:rsidR="006C64BA" w:rsidRPr="00387E9A">
        <w:t xml:space="preserve"> (QCM)</w:t>
      </w:r>
      <w:r w:rsidRPr="00387E9A">
        <w:t xml:space="preserve"> en </w:t>
      </w:r>
      <w:r w:rsidR="004D09CF" w:rsidRPr="00387E9A">
        <w:t>physique-</w:t>
      </w:r>
      <w:r w:rsidRPr="00387E9A">
        <w:t>chimie</w:t>
      </w:r>
      <w:r w:rsidR="00584663" w:rsidRPr="00387E9A">
        <w:t>.</w:t>
      </w:r>
      <w:r w:rsidRPr="00387E9A">
        <w:t xml:space="preserve"> L’usage des QCM est </w:t>
      </w:r>
      <w:r w:rsidR="00803083" w:rsidRPr="00387E9A">
        <w:t>explicité</w:t>
      </w:r>
      <w:r w:rsidR="000A542E" w:rsidRPr="00387E9A">
        <w:t xml:space="preserve"> dans la</w:t>
      </w:r>
      <w:r w:rsidRPr="00387E9A">
        <w:t xml:space="preserve"> « </w:t>
      </w:r>
      <w:r w:rsidR="00BD47FA" w:rsidRPr="00F71F89">
        <w:t>Présentation de</w:t>
      </w:r>
      <w:r w:rsidR="00F71F89">
        <w:t xml:space="preserve"> l’usage des QCM</w:t>
      </w:r>
      <w:r w:rsidR="00BD47FA" w:rsidRPr="00F71F89">
        <w:t xml:space="preserve">- Utilisation des QCM en voie professionnelle </w:t>
      </w:r>
      <w:r w:rsidRPr="00387E9A">
        <w:t>» sur la page « </w:t>
      </w:r>
      <w:hyperlink r:id="rId9" w:history="1">
        <w:r w:rsidRPr="00387E9A">
          <w:rPr>
            <w:rStyle w:val="Lienhypertexte"/>
            <w:bCs/>
          </w:rPr>
          <w:t>Programmes et ressources en physique-chimie - voie professionnelle </w:t>
        </w:r>
      </w:hyperlink>
      <w:r w:rsidRPr="00387E9A">
        <w:t>»</w:t>
      </w:r>
      <w:r w:rsidR="000A542E" w:rsidRPr="00387E9A">
        <w:t>.</w:t>
      </w:r>
    </w:p>
    <w:p w14:paraId="7F48E60F" w14:textId="454A5C59" w:rsidR="0067001B" w:rsidRPr="00387E9A" w:rsidRDefault="00A77C83" w:rsidP="00A77C83">
      <w:pPr>
        <w:pStyle w:val="Titre1"/>
        <w:spacing w:after="360"/>
      </w:pPr>
      <w:bookmarkStart w:id="0" w:name="_Toc205478120"/>
      <w:r>
        <w:rPr>
          <w:noProof/>
          <w:lang w:eastAsia="zh-CN" w:bidi="ar-SA"/>
        </w:rPr>
        <mc:AlternateContent>
          <mc:Choice Requires="wps">
            <w:drawing>
              <wp:inline distT="0" distB="0" distL="0" distR="0" wp14:anchorId="50C59893" wp14:editId="477B1BDD">
                <wp:extent cx="876300" cy="349250"/>
                <wp:effectExtent l="0" t="0" r="0" b="0"/>
                <wp:docPr id="145" name="Rectangle à coins arrondis 145"/>
                <wp:cNvGraphicFramePr/>
                <a:graphic xmlns:a="http://schemas.openxmlformats.org/drawingml/2006/main">
                  <a:graphicData uri="http://schemas.microsoft.com/office/word/2010/wordprocessingShape">
                    <wps:wsp>
                      <wps:cNvSpPr/>
                      <wps:spPr>
                        <a:xfrm>
                          <a:off x="0" y="0"/>
                          <a:ext cx="876300" cy="349250"/>
                        </a:xfrm>
                        <a:prstGeom prst="roundRect">
                          <a:avLst>
                            <a:gd name="adj" fmla="val 21562"/>
                          </a:avLst>
                        </a:prstGeom>
                        <a:solidFill>
                          <a:srgbClr val="22557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C8895C" w14:textId="324AA951" w:rsidR="00A77C83" w:rsidRPr="008C0727" w:rsidRDefault="006B6BDA" w:rsidP="00A77C83">
                            <w:pPr>
                              <w:pStyle w:val="Intitultitre1"/>
                            </w:pPr>
                            <w:bookmarkStart w:id="1" w:name="_Toc205478119"/>
                            <w:r>
                              <w:t xml:space="preserve">Analyse physicochimique </w:t>
                            </w:r>
                            <w:r w:rsidR="0020083B">
                              <w:t>1</w:t>
                            </w:r>
                            <w:bookmarkEnd w:id="1"/>
                          </w:p>
                        </w:txbxContent>
                      </wps:txbx>
                      <wps:bodyPr rot="0" spcFirstLastPara="0" vertOverflow="overflow" horzOverflow="overflow" vert="horz" wrap="none" lIns="91440" tIns="0" rIns="90000" bIns="0" numCol="1" spcCol="0" rtlCol="0" fromWordArt="0" anchor="ctr" anchorCtr="0" forceAA="0" compatLnSpc="1">
                        <a:prstTxWarp prst="textNoShape">
                          <a:avLst/>
                        </a:prstTxWarp>
                        <a:spAutoFit/>
                      </wps:bodyPr>
                    </wps:wsp>
                  </a:graphicData>
                </a:graphic>
              </wp:inline>
            </w:drawing>
          </mc:Choice>
          <mc:Fallback>
            <w:pict>
              <v:roundrect w14:anchorId="50C59893" id="Rectangle à coins arrondis 145" o:spid="_x0000_s1026" style="width:69pt;height:27.5pt;visibility:visible;mso-wrap-style:none;mso-left-percent:-10001;mso-top-percent:-10001;mso-position-horizontal:absolute;mso-position-horizontal-relative:char;mso-position-vertical:absolute;mso-position-vertical-relative:line;mso-left-percent:-10001;mso-top-percent:-10001;v-text-anchor:middle" arcsize="14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" fillcolor="#22557a" stroked="f" strokeweight="2pt">
                <v:textbox style="mso-fit-shape-to-text:t" inset=",0,2.5mm,0">
                  <w:txbxContent>
                    <w:p w14:paraId="41C8895C" w14:textId="324AA951" w:rsidR="00A77C83" w:rsidRPr="008C0727" w:rsidRDefault="006B6BDA" w:rsidP="00A77C83">
                      <w:pPr>
                        <w:pStyle w:val="Intitultitre1"/>
                      </w:pPr>
                      <w:bookmarkStart w:id="2" w:name="_Toc205478119"/>
                      <w:r>
                        <w:t xml:space="preserve">Analyse physicochimique </w:t>
                      </w:r>
                      <w:r w:rsidR="0020083B">
                        <w:t>1</w:t>
                      </w:r>
                      <w:bookmarkEnd w:id="2"/>
                    </w:p>
                  </w:txbxContent>
                </v:textbox>
                <w10:anchorlock/>
              </v:roundrect>
            </w:pict>
          </mc:Fallback>
        </mc:AlternateContent>
      </w:r>
      <w:bookmarkEnd w:id="0"/>
    </w:p>
    <w:p w14:paraId="2D205F7B" w14:textId="1A702173" w:rsidR="0020083B" w:rsidRPr="0020083B" w:rsidRDefault="00103E33" w:rsidP="0020083B">
      <w:pPr>
        <w:pStyle w:val="Titre2"/>
      </w:pPr>
      <w:bookmarkStart w:id="3" w:name="_Toc205478122"/>
      <w:r>
        <w:rPr>
          <w:noProof/>
          <w:lang w:eastAsia="zh-CN" w:bidi="ar-SA"/>
        </w:rPr>
        <mc:AlternateContent>
          <mc:Choice Requires="wps">
            <w:drawing>
              <wp:inline distT="0" distB="0" distL="0" distR="0" wp14:anchorId="52633074" wp14:editId="57177832">
                <wp:extent cx="856615" cy="379095"/>
                <wp:effectExtent l="0" t="0" r="9525" b="0"/>
                <wp:docPr id="6" name="Rectangle à coins arrondis 6"/>
                <wp:cNvGraphicFramePr/>
                <a:graphic xmlns:a="http://schemas.openxmlformats.org/drawingml/2006/main">
                  <a:graphicData uri="http://schemas.microsoft.com/office/word/2010/wordprocessingShape">
                    <wps:wsp>
                      <wps:cNvSpPr/>
                      <wps:spPr>
                        <a:xfrm>
                          <a:off x="1689811" y="6751930"/>
                          <a:ext cx="856615" cy="379095"/>
                        </a:xfrm>
                        <a:prstGeom prst="roundRect">
                          <a:avLst>
                            <a:gd name="adj" fmla="val 21056"/>
                          </a:avLst>
                        </a:prstGeom>
                        <a:solidFill>
                          <a:srgbClr val="F29C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256F0E" w14:textId="33C53963" w:rsidR="00103E33" w:rsidRPr="008C0727" w:rsidRDefault="00A77C83" w:rsidP="00103E33">
                            <w:pPr>
                              <w:pStyle w:val="Intitultitre2"/>
                            </w:pPr>
                            <w:bookmarkStart w:id="4" w:name="_Toc205478121"/>
                            <w:r w:rsidRPr="00387E9A">
                              <w:t>Questionnaire à choix multiples</w:t>
                            </w:r>
                            <w:bookmarkEnd w:id="4"/>
                          </w:p>
                        </w:txbxContent>
                      </wps:txbx>
                      <wps:bodyPr rot="0" spcFirstLastPara="0" vertOverflow="overflow" horzOverflow="overflow" vert="horz" wrap="none" lIns="91440" tIns="0" rIns="90000" bIns="0" numCol="1" spcCol="0" rtlCol="0" fromWordArt="0" anchor="ctr" anchorCtr="0" forceAA="0" compatLnSpc="1">
                        <a:prstTxWarp prst="textNoShape">
                          <a:avLst/>
                        </a:prstTxWarp>
                        <a:spAutoFit/>
                      </wps:bodyPr>
                    </wps:wsp>
                  </a:graphicData>
                </a:graphic>
              </wp:inline>
            </w:drawing>
          </mc:Choice>
          <mc:Fallback>
            <w:pict>
              <v:roundrect w14:anchorId="52633074" id="Rectangle à coins arrondis 6" o:spid="_x0000_s1027" style="width:67.45pt;height:29.85pt;visibility:visible;mso-wrap-style:none;mso-left-percent:-10001;mso-top-percent:-10001;mso-position-horizontal:absolute;mso-position-horizontal-relative:char;mso-position-vertical:absolute;mso-position-vertical-relative:line;mso-left-percent:-10001;mso-top-percent:-10001;v-text-anchor:middle" arcsize="13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" fillcolor="#f29c52" stroked="f" strokeweight="2pt">
                <v:textbox style="mso-fit-shape-to-text:t" inset=",0,2.5mm,0">
                  <w:txbxContent>
                    <w:p w14:paraId="2D256F0E" w14:textId="33C53963" w:rsidR="00103E33" w:rsidRPr="008C0727" w:rsidRDefault="00A77C83" w:rsidP="00103E33">
                      <w:pPr>
                        <w:pStyle w:val="Intitultitre2"/>
                      </w:pPr>
                      <w:bookmarkStart w:id="5" w:name="_Toc205478121"/>
                      <w:r w:rsidRPr="00387E9A">
                        <w:t>Questionnaire à choix multiples</w:t>
                      </w:r>
                      <w:bookmarkEnd w:id="5"/>
                    </w:p>
                  </w:txbxContent>
                </v:textbox>
                <w10:anchorlock/>
              </v:roundrect>
            </w:pict>
          </mc:Fallback>
        </mc:AlternateContent>
      </w:r>
      <w:bookmarkEnd w:id="3"/>
    </w:p>
    <w:p w14:paraId="6E54BD2F" w14:textId="77777777" w:rsidR="0020083B" w:rsidRDefault="0020083B" w:rsidP="0020083B">
      <w:pPr>
        <w:keepNext/>
        <w:rPr>
          <w:rFonts w:cstheme="minorHAnsi"/>
          <w:b/>
          <w:bCs/>
        </w:rPr>
      </w:pPr>
      <w:r w:rsidRPr="00C2520F">
        <w:rPr>
          <w:rFonts w:cstheme="minorHAnsi"/>
          <w:b/>
          <w:bCs/>
        </w:rPr>
        <w:t>Pour chaque question, une seule réponse est correcte. L’usage de la calculatrice est interdit.</w:t>
      </w:r>
    </w:p>
    <w:p w14:paraId="485D7174" w14:textId="04519943" w:rsidR="009049A7" w:rsidRDefault="00B43865" w:rsidP="0020083B">
      <w:pPr>
        <w:keepNext/>
        <w:rPr>
          <w:rFonts w:cstheme="minorHAnsi"/>
          <w:b/>
          <w:bCs/>
        </w:rPr>
      </w:pPr>
      <w:hyperlink r:id="rId10" w:tgtFrame="_blank" w:history="1">
        <w:r w:rsidR="009049A7" w:rsidRPr="009049A7">
          <w:rPr>
            <w:rStyle w:val="Lienhypertexte"/>
            <w:rFonts w:cstheme="minorHAnsi"/>
            <w:b/>
            <w:bCs/>
          </w:rPr>
          <w:t>https://www.quiziniere.com/exercices/partage/6G5P2Y4NGJ</w:t>
        </w:r>
      </w:hyperlink>
    </w:p>
    <w:p w14:paraId="53CB780A" w14:textId="43EAB6D3" w:rsidR="0020083B" w:rsidRPr="00C2520F" w:rsidRDefault="0020083B" w:rsidP="0020083B">
      <w:pPr>
        <w:keepNext/>
        <w:rPr>
          <w:rFonts w:cstheme="minorHAnsi"/>
          <w:b/>
          <w:bCs/>
        </w:rPr>
      </w:pPr>
      <w:r w:rsidRPr="00C2520F">
        <w:rPr>
          <w:rFonts w:cstheme="minorHAnsi"/>
          <w:b/>
          <w:bCs/>
        </w:rPr>
        <w:t>Contexte commun aux questions 1 à 8.</w:t>
      </w:r>
    </w:p>
    <w:p w14:paraId="1D2C0661" w14:textId="6DD4C00A" w:rsidR="0020083B" w:rsidRPr="00C2520F" w:rsidRDefault="0020083B" w:rsidP="0020083B">
      <w:pPr>
        <w:keepNext/>
        <w:rPr>
          <w:rFonts w:eastAsiaTheme="minorEastAsia" w:cstheme="minorHAnsi"/>
        </w:rPr>
      </w:pPr>
      <w:r w:rsidRPr="00C2520F">
        <w:rPr>
          <w:rFonts w:cstheme="minorHAnsi"/>
        </w:rPr>
        <w:t xml:space="preserve">Une entreprise produit des détartrants sous forme de solutions aqueuses d’acide citrique. Ces détartrants sont conditionnés dans des bidons de 5 L ayant une concentration </w:t>
      </w:r>
      <w:r>
        <w:rPr>
          <w:rFonts w:cstheme="minorHAnsi"/>
        </w:rPr>
        <w:t>en masse</w:t>
      </w:r>
      <w:r w:rsidRPr="00C2520F">
        <w:rPr>
          <w:rFonts w:cstheme="minorHAnsi"/>
        </w:rPr>
        <w:t xml:space="preserve"> en acide citrique estimée à 515 g/L </w:t>
      </w:r>
      <m:oMath>
        <m:r>
          <w:rPr>
            <w:rFonts w:ascii="Cambria Math" w:hAnsi="Cambria Math" w:cstheme="minorHAnsi"/>
          </w:rPr>
          <m:t>±</m:t>
        </m:r>
      </m:oMath>
      <w:r w:rsidRPr="00C2520F">
        <w:rPr>
          <w:rFonts w:eastAsiaTheme="minorEastAsia" w:cstheme="minorHAnsi"/>
        </w:rPr>
        <w:t xml:space="preserve"> 4%. Le service qualité est amené à contrôler cette information pour une centaine de produits par jour en utilisant l’une des techniques de dosage suivantes</w:t>
      </w:r>
      <w:r w:rsidR="00605514">
        <w:rPr>
          <w:rFonts w:eastAsiaTheme="minorEastAsia" w:cstheme="minorHAnsi"/>
        </w:rPr>
        <w:t>.</w:t>
      </w:r>
    </w:p>
    <w:p w14:paraId="3CFD71AF" w14:textId="244C641C" w:rsidR="0020083B" w:rsidRPr="00C2520F" w:rsidRDefault="0020083B" w:rsidP="00AC706B">
      <w:pPr>
        <w:keepNext/>
        <w:spacing w:after="0"/>
        <w:rPr>
          <w:rFonts w:cstheme="minorHAnsi"/>
          <w:b/>
          <w:bCs/>
        </w:rPr>
      </w:pPr>
      <w:r w:rsidRPr="00C2520F">
        <w:rPr>
          <w:rFonts w:eastAsiaTheme="minorEastAsia" w:cstheme="minorHAnsi"/>
          <w:b/>
          <w:bCs/>
        </w:rPr>
        <w:t>Première technique</w:t>
      </w:r>
    </w:p>
    <w:p w14:paraId="61FF1420" w14:textId="24929EC1" w:rsidR="0020083B" w:rsidRPr="00C2520F" w:rsidRDefault="0020083B" w:rsidP="00AC706B">
      <w:pPr>
        <w:spacing w:after="0"/>
      </w:pPr>
      <w:r w:rsidRPr="00C2520F">
        <w:t xml:space="preserve">On réalise une courbe d’étalonnage donnant la masse volumique </w:t>
      </w:r>
      <w:r w:rsidRPr="00C2520F">
        <w:rPr>
          <w:rFonts w:ascii="Times New Roman" w:hAnsi="Times New Roman" w:cs="Times New Roman"/>
          <w:i/>
          <w:iCs/>
        </w:rPr>
        <w:t>ρ</w:t>
      </w:r>
      <w:r w:rsidRPr="00C2520F">
        <w:t xml:space="preserve"> d’une solution d’acide citrique en fonction de sa concentration </w:t>
      </w:r>
      <w:r>
        <w:t>en masse</w:t>
      </w:r>
      <w:r w:rsidRPr="00C2520F">
        <w:t xml:space="preserve"> </w:t>
      </w:r>
      <w:r w:rsidRPr="00C2520F">
        <w:rPr>
          <w:rFonts w:ascii="Times New Roman" w:hAnsi="Times New Roman" w:cs="Times New Roman"/>
          <w:i/>
          <w:iCs/>
        </w:rPr>
        <w:t>C</w:t>
      </w:r>
      <w:r w:rsidRPr="00C2520F">
        <w:rPr>
          <w:rFonts w:ascii="Times New Roman" w:hAnsi="Times New Roman" w:cs="Times New Roman"/>
          <w:i/>
          <w:iCs/>
          <w:vertAlign w:val="subscript"/>
        </w:rPr>
        <w:t>m</w:t>
      </w:r>
      <w:r w:rsidRPr="00C2520F">
        <w:t xml:space="preserve">. Pour ce faire, on pèse une masse m d’acide citrique puis on la dissout totalement dans un bécher contenant moins de 50 </w:t>
      </w:r>
      <w:proofErr w:type="spellStart"/>
      <w:r w:rsidRPr="00C2520F">
        <w:t>mL</w:t>
      </w:r>
      <w:proofErr w:type="spellEnd"/>
      <w:r w:rsidRPr="00C2520F">
        <w:t xml:space="preserve"> d’eau. On introduit la solution obtenue dans une fiole jaugée de volume </w:t>
      </w:r>
      <w:r w:rsidRPr="00C2520F">
        <w:rPr>
          <w:rFonts w:ascii="Times New Roman" w:hAnsi="Times New Roman" w:cs="Times New Roman"/>
          <w:i/>
          <w:iCs/>
        </w:rPr>
        <w:t>V</w:t>
      </w:r>
      <w:r w:rsidRPr="00C2520F">
        <w:t xml:space="preserve"> = 50 </w:t>
      </w:r>
      <w:proofErr w:type="spellStart"/>
      <w:r w:rsidRPr="00C2520F">
        <w:t>mL</w:t>
      </w:r>
      <w:proofErr w:type="spellEnd"/>
      <w:r w:rsidRPr="00C2520F">
        <w:t xml:space="preserve"> placée sur une balance et préalablement tarée puis, on lit la masse </w:t>
      </w:r>
      <w:proofErr w:type="spellStart"/>
      <w:proofErr w:type="gramStart"/>
      <w:r w:rsidRPr="00C2520F">
        <w:rPr>
          <w:rFonts w:ascii="Times New Roman" w:hAnsi="Times New Roman" w:cs="Times New Roman"/>
          <w:i/>
          <w:iCs/>
        </w:rPr>
        <w:t>m</w:t>
      </w:r>
      <w:r w:rsidRPr="00C2520F">
        <w:rPr>
          <w:rFonts w:ascii="Times New Roman" w:hAnsi="Times New Roman" w:cs="Times New Roman"/>
          <w:i/>
          <w:iCs/>
          <w:vertAlign w:val="subscript"/>
        </w:rPr>
        <w:t>sol</w:t>
      </w:r>
      <w:proofErr w:type="spellEnd"/>
      <w:r w:rsidRPr="00C2520F">
        <w:rPr>
          <w:vertAlign w:val="subscript"/>
        </w:rPr>
        <w:t xml:space="preserve"> </w:t>
      </w:r>
      <w:r w:rsidR="000A6015">
        <w:t xml:space="preserve"> </w:t>
      </w:r>
      <w:r w:rsidRPr="00C2520F">
        <w:t>affichée</w:t>
      </w:r>
      <w:proofErr w:type="gramEnd"/>
      <w:r w:rsidRPr="00C2520F">
        <w:t xml:space="preserve"> après avoir complété jusqu’au trait de jauge avec de l’eau distillée.</w:t>
      </w:r>
    </w:p>
    <w:p w14:paraId="3E0D6C08" w14:textId="471C82D1" w:rsidR="0020083B" w:rsidRPr="00A9788B" w:rsidRDefault="0020083B" w:rsidP="00A9788B">
      <w:r w:rsidRPr="00C2520F">
        <w:t>Le tableau ci-dessous donne les résultats des pesées réalisées :</w:t>
      </w:r>
    </w:p>
    <w:tbl>
      <w:tblPr>
        <w:tblStyle w:val="TableauRA"/>
        <w:tblW w:w="0" w:type="auto"/>
        <w:tblLayout w:type="fixed"/>
        <w:tblLook w:val="04A0" w:firstRow="1" w:lastRow="0" w:firstColumn="1" w:lastColumn="0" w:noHBand="0" w:noVBand="1"/>
      </w:tblPr>
      <w:tblGrid>
        <w:gridCol w:w="1304"/>
        <w:gridCol w:w="851"/>
        <w:gridCol w:w="851"/>
        <w:gridCol w:w="851"/>
        <w:gridCol w:w="851"/>
        <w:gridCol w:w="851"/>
        <w:gridCol w:w="851"/>
        <w:gridCol w:w="851"/>
      </w:tblGrid>
      <w:tr w:rsidR="0020083B" w:rsidRPr="00946BA1" w14:paraId="664F2717" w14:textId="77777777" w:rsidTr="0020083B">
        <w:trPr>
          <w:cnfStyle w:val="100000000000" w:firstRow="1" w:lastRow="0" w:firstColumn="0" w:lastColumn="0" w:oddVBand="0" w:evenVBand="0" w:oddHBand="0" w:evenHBand="0" w:firstRowFirstColumn="0" w:firstRowLastColumn="0" w:lastRowFirstColumn="0" w:lastRowLastColumn="0"/>
          <w:trHeight w:val="113"/>
        </w:trPr>
        <w:tc>
          <w:tcPr>
            <w:tcW w:w="1304" w:type="dxa"/>
          </w:tcPr>
          <w:p w14:paraId="23F64C6B" w14:textId="77777777" w:rsidR="0020083B" w:rsidRPr="00946BA1" w:rsidRDefault="0020083B" w:rsidP="00F277E4">
            <w:pPr>
              <w:rPr>
                <w:rFonts w:ascii="Arial" w:hAnsi="Arial" w:cs="Arial"/>
                <w:szCs w:val="20"/>
              </w:rPr>
            </w:pPr>
            <w:r w:rsidRPr="00946BA1">
              <w:rPr>
                <w:rFonts w:ascii="Arial" w:hAnsi="Arial" w:cs="Arial"/>
                <w:szCs w:val="20"/>
              </w:rPr>
              <w:t>N° solution</w:t>
            </w:r>
          </w:p>
        </w:tc>
        <w:tc>
          <w:tcPr>
            <w:tcW w:w="851" w:type="dxa"/>
          </w:tcPr>
          <w:p w14:paraId="3ADE72B9" w14:textId="77777777" w:rsidR="0020083B" w:rsidRPr="00946BA1" w:rsidRDefault="0020083B" w:rsidP="00F277E4">
            <w:pPr>
              <w:jc w:val="center"/>
              <w:rPr>
                <w:rFonts w:ascii="Arial" w:hAnsi="Arial" w:cs="Arial"/>
                <w:szCs w:val="20"/>
              </w:rPr>
            </w:pPr>
            <w:r w:rsidRPr="00946BA1">
              <w:rPr>
                <w:rFonts w:ascii="Arial" w:hAnsi="Arial" w:cs="Arial"/>
                <w:szCs w:val="20"/>
              </w:rPr>
              <w:t>0</w:t>
            </w:r>
          </w:p>
        </w:tc>
        <w:tc>
          <w:tcPr>
            <w:tcW w:w="851" w:type="dxa"/>
          </w:tcPr>
          <w:p w14:paraId="02E3F27C" w14:textId="77777777" w:rsidR="0020083B" w:rsidRPr="00946BA1" w:rsidRDefault="0020083B" w:rsidP="00F277E4">
            <w:pPr>
              <w:jc w:val="center"/>
              <w:rPr>
                <w:rFonts w:ascii="Arial" w:hAnsi="Arial" w:cs="Arial"/>
                <w:szCs w:val="20"/>
              </w:rPr>
            </w:pPr>
            <w:r w:rsidRPr="00946BA1">
              <w:rPr>
                <w:rFonts w:ascii="Arial" w:hAnsi="Arial" w:cs="Arial"/>
                <w:szCs w:val="20"/>
              </w:rPr>
              <w:t>1</w:t>
            </w:r>
          </w:p>
        </w:tc>
        <w:tc>
          <w:tcPr>
            <w:tcW w:w="851" w:type="dxa"/>
          </w:tcPr>
          <w:p w14:paraId="7DDA3943" w14:textId="77777777" w:rsidR="0020083B" w:rsidRPr="00946BA1" w:rsidRDefault="0020083B" w:rsidP="00F277E4">
            <w:pPr>
              <w:jc w:val="center"/>
              <w:rPr>
                <w:rFonts w:ascii="Arial" w:hAnsi="Arial" w:cs="Arial"/>
                <w:szCs w:val="20"/>
              </w:rPr>
            </w:pPr>
            <w:r w:rsidRPr="00946BA1">
              <w:rPr>
                <w:rFonts w:ascii="Arial" w:hAnsi="Arial" w:cs="Arial"/>
                <w:szCs w:val="20"/>
              </w:rPr>
              <w:t>2</w:t>
            </w:r>
          </w:p>
        </w:tc>
        <w:tc>
          <w:tcPr>
            <w:tcW w:w="851" w:type="dxa"/>
          </w:tcPr>
          <w:p w14:paraId="37D3C4B7" w14:textId="77777777" w:rsidR="0020083B" w:rsidRPr="00946BA1" w:rsidRDefault="0020083B" w:rsidP="00F277E4">
            <w:pPr>
              <w:jc w:val="center"/>
              <w:rPr>
                <w:rFonts w:ascii="Arial" w:hAnsi="Arial" w:cs="Arial"/>
                <w:szCs w:val="20"/>
              </w:rPr>
            </w:pPr>
            <w:r w:rsidRPr="00946BA1">
              <w:rPr>
                <w:rFonts w:ascii="Arial" w:hAnsi="Arial" w:cs="Arial"/>
                <w:szCs w:val="20"/>
              </w:rPr>
              <w:t>3</w:t>
            </w:r>
          </w:p>
        </w:tc>
        <w:tc>
          <w:tcPr>
            <w:tcW w:w="851" w:type="dxa"/>
          </w:tcPr>
          <w:p w14:paraId="522E7752" w14:textId="77777777" w:rsidR="0020083B" w:rsidRPr="00946BA1" w:rsidRDefault="0020083B" w:rsidP="00F277E4">
            <w:pPr>
              <w:jc w:val="center"/>
              <w:rPr>
                <w:rFonts w:ascii="Arial" w:hAnsi="Arial" w:cs="Arial"/>
                <w:szCs w:val="20"/>
              </w:rPr>
            </w:pPr>
            <w:r w:rsidRPr="00946BA1">
              <w:rPr>
                <w:rFonts w:ascii="Arial" w:hAnsi="Arial" w:cs="Arial"/>
                <w:szCs w:val="20"/>
              </w:rPr>
              <w:t>4</w:t>
            </w:r>
          </w:p>
        </w:tc>
        <w:tc>
          <w:tcPr>
            <w:tcW w:w="851" w:type="dxa"/>
          </w:tcPr>
          <w:p w14:paraId="5BA472A2" w14:textId="77777777" w:rsidR="0020083B" w:rsidRPr="00946BA1" w:rsidRDefault="0020083B" w:rsidP="00F277E4">
            <w:pPr>
              <w:jc w:val="center"/>
              <w:rPr>
                <w:rFonts w:ascii="Arial" w:hAnsi="Arial" w:cs="Arial"/>
                <w:szCs w:val="20"/>
              </w:rPr>
            </w:pPr>
            <w:r w:rsidRPr="00946BA1">
              <w:rPr>
                <w:rFonts w:ascii="Arial" w:hAnsi="Arial" w:cs="Arial"/>
                <w:szCs w:val="20"/>
              </w:rPr>
              <w:t>5</w:t>
            </w:r>
          </w:p>
        </w:tc>
        <w:tc>
          <w:tcPr>
            <w:tcW w:w="851" w:type="dxa"/>
          </w:tcPr>
          <w:p w14:paraId="4ECE95A1" w14:textId="77777777" w:rsidR="0020083B" w:rsidRPr="00946BA1" w:rsidRDefault="0020083B" w:rsidP="00F277E4">
            <w:pPr>
              <w:jc w:val="center"/>
              <w:rPr>
                <w:rFonts w:ascii="Arial" w:hAnsi="Arial" w:cs="Arial"/>
                <w:szCs w:val="20"/>
              </w:rPr>
            </w:pPr>
            <w:r w:rsidRPr="00946BA1">
              <w:rPr>
                <w:rFonts w:ascii="Arial" w:hAnsi="Arial" w:cs="Arial"/>
                <w:szCs w:val="20"/>
              </w:rPr>
              <w:t>6</w:t>
            </w:r>
          </w:p>
        </w:tc>
      </w:tr>
      <w:tr w:rsidR="0020083B" w:rsidRPr="00946BA1" w14:paraId="3AFD0F37" w14:textId="77777777" w:rsidTr="0020083B">
        <w:trPr>
          <w:trHeight w:val="113"/>
        </w:trPr>
        <w:tc>
          <w:tcPr>
            <w:tcW w:w="1304" w:type="dxa"/>
          </w:tcPr>
          <w:p w14:paraId="059B82E3" w14:textId="77777777" w:rsidR="0020083B" w:rsidRPr="00946BA1" w:rsidRDefault="0020083B" w:rsidP="00F277E4">
            <w:pPr>
              <w:rPr>
                <w:rFonts w:ascii="Arial" w:hAnsi="Arial" w:cs="Arial"/>
                <w:sz w:val="20"/>
                <w:szCs w:val="20"/>
              </w:rPr>
            </w:pPr>
            <w:r w:rsidRPr="00C2520F">
              <w:rPr>
                <w:rFonts w:ascii="Times New Roman" w:hAnsi="Times New Roman" w:cs="Times New Roman"/>
                <w:i/>
                <w:iCs/>
                <w:sz w:val="20"/>
                <w:szCs w:val="20"/>
              </w:rPr>
              <w:t>C</w:t>
            </w:r>
            <w:r w:rsidRPr="00C2520F">
              <w:rPr>
                <w:rFonts w:ascii="Times New Roman" w:hAnsi="Times New Roman" w:cs="Times New Roman"/>
                <w:i/>
                <w:iCs/>
                <w:sz w:val="20"/>
                <w:szCs w:val="20"/>
                <w:vertAlign w:val="subscript"/>
              </w:rPr>
              <w:t>m</w:t>
            </w:r>
            <w:r w:rsidRPr="00946BA1">
              <w:rPr>
                <w:rFonts w:ascii="Arial" w:hAnsi="Arial" w:cs="Arial"/>
                <w:sz w:val="20"/>
                <w:szCs w:val="20"/>
              </w:rPr>
              <w:t xml:space="preserve"> (g/L)</w:t>
            </w:r>
          </w:p>
        </w:tc>
        <w:tc>
          <w:tcPr>
            <w:tcW w:w="851" w:type="dxa"/>
          </w:tcPr>
          <w:p w14:paraId="39F8F6A9"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0</w:t>
            </w:r>
          </w:p>
        </w:tc>
        <w:tc>
          <w:tcPr>
            <w:tcW w:w="851" w:type="dxa"/>
          </w:tcPr>
          <w:p w14:paraId="1F1B9414"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50</w:t>
            </w:r>
          </w:p>
        </w:tc>
        <w:tc>
          <w:tcPr>
            <w:tcW w:w="851" w:type="dxa"/>
          </w:tcPr>
          <w:p w14:paraId="000C7F36"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100</w:t>
            </w:r>
          </w:p>
        </w:tc>
        <w:tc>
          <w:tcPr>
            <w:tcW w:w="851" w:type="dxa"/>
          </w:tcPr>
          <w:p w14:paraId="7A78FA14"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150</w:t>
            </w:r>
          </w:p>
        </w:tc>
        <w:tc>
          <w:tcPr>
            <w:tcW w:w="851" w:type="dxa"/>
          </w:tcPr>
          <w:p w14:paraId="0E1ECBB4"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200</w:t>
            </w:r>
          </w:p>
        </w:tc>
        <w:tc>
          <w:tcPr>
            <w:tcW w:w="851" w:type="dxa"/>
          </w:tcPr>
          <w:p w14:paraId="4E797203"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250</w:t>
            </w:r>
          </w:p>
        </w:tc>
        <w:tc>
          <w:tcPr>
            <w:tcW w:w="851" w:type="dxa"/>
          </w:tcPr>
          <w:p w14:paraId="2417AAB8"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300</w:t>
            </w:r>
          </w:p>
        </w:tc>
      </w:tr>
      <w:tr w:rsidR="0020083B" w:rsidRPr="00946BA1" w14:paraId="769F9073" w14:textId="77777777" w:rsidTr="0020083B">
        <w:trPr>
          <w:trHeight w:val="113"/>
        </w:trPr>
        <w:tc>
          <w:tcPr>
            <w:tcW w:w="1304" w:type="dxa"/>
          </w:tcPr>
          <w:p w14:paraId="193D7791" w14:textId="77777777" w:rsidR="0020083B" w:rsidRPr="00946BA1" w:rsidRDefault="0020083B" w:rsidP="00F277E4">
            <w:pPr>
              <w:rPr>
                <w:rFonts w:ascii="Arial" w:hAnsi="Arial" w:cs="Arial"/>
                <w:sz w:val="20"/>
                <w:szCs w:val="20"/>
              </w:rPr>
            </w:pPr>
            <w:proofErr w:type="gramStart"/>
            <w:r w:rsidRPr="00C2520F">
              <w:rPr>
                <w:rFonts w:ascii="Times New Roman" w:hAnsi="Times New Roman" w:cs="Times New Roman"/>
                <w:i/>
                <w:iCs/>
                <w:sz w:val="20"/>
                <w:szCs w:val="20"/>
              </w:rPr>
              <w:t>ρ</w:t>
            </w:r>
            <w:proofErr w:type="gramEnd"/>
            <w:r w:rsidRPr="00946BA1">
              <w:rPr>
                <w:rFonts w:ascii="Arial" w:hAnsi="Arial" w:cs="Arial"/>
                <w:sz w:val="20"/>
                <w:szCs w:val="20"/>
              </w:rPr>
              <w:t xml:space="preserve"> (g/</w:t>
            </w:r>
            <w:proofErr w:type="spellStart"/>
            <w:r w:rsidRPr="00946BA1">
              <w:rPr>
                <w:rFonts w:ascii="Arial" w:hAnsi="Arial" w:cs="Arial"/>
                <w:sz w:val="20"/>
                <w:szCs w:val="20"/>
              </w:rPr>
              <w:t>mL</w:t>
            </w:r>
            <w:proofErr w:type="spellEnd"/>
            <w:r w:rsidRPr="00946BA1">
              <w:rPr>
                <w:rFonts w:ascii="Arial" w:hAnsi="Arial" w:cs="Arial"/>
                <w:sz w:val="20"/>
                <w:szCs w:val="20"/>
              </w:rPr>
              <w:t>)</w:t>
            </w:r>
          </w:p>
        </w:tc>
        <w:tc>
          <w:tcPr>
            <w:tcW w:w="851" w:type="dxa"/>
          </w:tcPr>
          <w:p w14:paraId="6620AD32"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0,971</w:t>
            </w:r>
          </w:p>
        </w:tc>
        <w:tc>
          <w:tcPr>
            <w:tcW w:w="851" w:type="dxa"/>
          </w:tcPr>
          <w:p w14:paraId="0EA147DC"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0,993</w:t>
            </w:r>
          </w:p>
        </w:tc>
        <w:tc>
          <w:tcPr>
            <w:tcW w:w="851" w:type="dxa"/>
          </w:tcPr>
          <w:p w14:paraId="5C4E7D97"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1,012</w:t>
            </w:r>
          </w:p>
        </w:tc>
        <w:tc>
          <w:tcPr>
            <w:tcW w:w="851" w:type="dxa"/>
          </w:tcPr>
          <w:p w14:paraId="4A34EC50"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1,031</w:t>
            </w:r>
          </w:p>
        </w:tc>
        <w:tc>
          <w:tcPr>
            <w:tcW w:w="851" w:type="dxa"/>
          </w:tcPr>
          <w:p w14:paraId="6B5A8676"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1,049</w:t>
            </w:r>
          </w:p>
        </w:tc>
        <w:tc>
          <w:tcPr>
            <w:tcW w:w="851" w:type="dxa"/>
          </w:tcPr>
          <w:p w14:paraId="0AE54F10"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1,068</w:t>
            </w:r>
          </w:p>
        </w:tc>
        <w:tc>
          <w:tcPr>
            <w:tcW w:w="851" w:type="dxa"/>
          </w:tcPr>
          <w:p w14:paraId="1A16C566"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1,086</w:t>
            </w:r>
          </w:p>
        </w:tc>
      </w:tr>
    </w:tbl>
    <w:tbl>
      <w:tblPr>
        <w:tblStyle w:val="TableauRA"/>
        <w:tblpPr w:leftFromText="141" w:rightFromText="141" w:vertAnchor="text" w:horzAnchor="margin" w:tblpY="366"/>
        <w:tblW w:w="0" w:type="auto"/>
        <w:tblLayout w:type="fixed"/>
        <w:tblLook w:val="04A0" w:firstRow="1" w:lastRow="0" w:firstColumn="1" w:lastColumn="0" w:noHBand="0" w:noVBand="1"/>
      </w:tblPr>
      <w:tblGrid>
        <w:gridCol w:w="1304"/>
        <w:gridCol w:w="851"/>
        <w:gridCol w:w="851"/>
        <w:gridCol w:w="851"/>
        <w:gridCol w:w="851"/>
        <w:gridCol w:w="851"/>
        <w:gridCol w:w="851"/>
      </w:tblGrid>
      <w:tr w:rsidR="0020083B" w:rsidRPr="00946BA1" w14:paraId="0551493B" w14:textId="77777777" w:rsidTr="0020083B">
        <w:trPr>
          <w:cnfStyle w:val="100000000000" w:firstRow="1" w:lastRow="0" w:firstColumn="0" w:lastColumn="0" w:oddVBand="0" w:evenVBand="0" w:oddHBand="0" w:evenHBand="0" w:firstRowFirstColumn="0" w:firstRowLastColumn="0" w:lastRowFirstColumn="0" w:lastRowLastColumn="0"/>
        </w:trPr>
        <w:tc>
          <w:tcPr>
            <w:tcW w:w="1304" w:type="dxa"/>
          </w:tcPr>
          <w:p w14:paraId="62758708" w14:textId="77777777" w:rsidR="0020083B" w:rsidRPr="00946BA1" w:rsidRDefault="0020083B" w:rsidP="00F277E4">
            <w:pPr>
              <w:rPr>
                <w:rFonts w:ascii="Arial" w:hAnsi="Arial" w:cs="Arial"/>
                <w:szCs w:val="20"/>
              </w:rPr>
            </w:pPr>
            <w:r w:rsidRPr="00946BA1">
              <w:rPr>
                <w:rFonts w:ascii="Arial" w:hAnsi="Arial" w:cs="Arial"/>
                <w:szCs w:val="20"/>
              </w:rPr>
              <w:t>N° solution</w:t>
            </w:r>
          </w:p>
        </w:tc>
        <w:tc>
          <w:tcPr>
            <w:tcW w:w="851" w:type="dxa"/>
          </w:tcPr>
          <w:p w14:paraId="51CA3677" w14:textId="77777777" w:rsidR="0020083B" w:rsidRPr="00946BA1" w:rsidRDefault="0020083B" w:rsidP="00F277E4">
            <w:pPr>
              <w:jc w:val="center"/>
              <w:rPr>
                <w:rFonts w:ascii="Arial" w:hAnsi="Arial" w:cs="Arial"/>
                <w:szCs w:val="20"/>
              </w:rPr>
            </w:pPr>
            <w:r w:rsidRPr="00946BA1">
              <w:rPr>
                <w:rFonts w:ascii="Arial" w:hAnsi="Arial" w:cs="Arial"/>
                <w:szCs w:val="20"/>
              </w:rPr>
              <w:t>7</w:t>
            </w:r>
          </w:p>
        </w:tc>
        <w:tc>
          <w:tcPr>
            <w:tcW w:w="851" w:type="dxa"/>
          </w:tcPr>
          <w:p w14:paraId="55985709" w14:textId="77777777" w:rsidR="0020083B" w:rsidRPr="00946BA1" w:rsidRDefault="0020083B" w:rsidP="00F277E4">
            <w:pPr>
              <w:jc w:val="center"/>
              <w:rPr>
                <w:rFonts w:ascii="Arial" w:hAnsi="Arial" w:cs="Arial"/>
                <w:szCs w:val="20"/>
              </w:rPr>
            </w:pPr>
            <w:r w:rsidRPr="00946BA1">
              <w:rPr>
                <w:rFonts w:ascii="Arial" w:hAnsi="Arial" w:cs="Arial"/>
                <w:szCs w:val="20"/>
              </w:rPr>
              <w:t>8</w:t>
            </w:r>
          </w:p>
        </w:tc>
        <w:tc>
          <w:tcPr>
            <w:tcW w:w="851" w:type="dxa"/>
          </w:tcPr>
          <w:p w14:paraId="504FCC03" w14:textId="77777777" w:rsidR="0020083B" w:rsidRPr="00946BA1" w:rsidRDefault="0020083B" w:rsidP="00F277E4">
            <w:pPr>
              <w:jc w:val="center"/>
              <w:rPr>
                <w:rFonts w:ascii="Arial" w:hAnsi="Arial" w:cs="Arial"/>
                <w:szCs w:val="20"/>
              </w:rPr>
            </w:pPr>
            <w:r w:rsidRPr="00946BA1">
              <w:rPr>
                <w:rFonts w:ascii="Arial" w:hAnsi="Arial" w:cs="Arial"/>
                <w:szCs w:val="20"/>
              </w:rPr>
              <w:t>9</w:t>
            </w:r>
          </w:p>
        </w:tc>
        <w:tc>
          <w:tcPr>
            <w:tcW w:w="851" w:type="dxa"/>
          </w:tcPr>
          <w:p w14:paraId="20525D78" w14:textId="77777777" w:rsidR="0020083B" w:rsidRPr="00946BA1" w:rsidRDefault="0020083B" w:rsidP="00F277E4">
            <w:pPr>
              <w:jc w:val="center"/>
              <w:rPr>
                <w:rFonts w:ascii="Arial" w:hAnsi="Arial" w:cs="Arial"/>
                <w:szCs w:val="20"/>
              </w:rPr>
            </w:pPr>
            <w:r w:rsidRPr="00946BA1">
              <w:rPr>
                <w:rFonts w:ascii="Arial" w:hAnsi="Arial" w:cs="Arial"/>
                <w:szCs w:val="20"/>
              </w:rPr>
              <w:t>10</w:t>
            </w:r>
          </w:p>
        </w:tc>
        <w:tc>
          <w:tcPr>
            <w:tcW w:w="851" w:type="dxa"/>
          </w:tcPr>
          <w:p w14:paraId="12D877EC" w14:textId="77777777" w:rsidR="0020083B" w:rsidRPr="00946BA1" w:rsidRDefault="0020083B" w:rsidP="00F277E4">
            <w:pPr>
              <w:jc w:val="center"/>
              <w:rPr>
                <w:rFonts w:ascii="Arial" w:hAnsi="Arial" w:cs="Arial"/>
                <w:szCs w:val="20"/>
              </w:rPr>
            </w:pPr>
            <w:r w:rsidRPr="00946BA1">
              <w:rPr>
                <w:rFonts w:ascii="Arial" w:hAnsi="Arial" w:cs="Arial"/>
                <w:szCs w:val="20"/>
              </w:rPr>
              <w:t>11</w:t>
            </w:r>
          </w:p>
        </w:tc>
        <w:tc>
          <w:tcPr>
            <w:tcW w:w="851" w:type="dxa"/>
          </w:tcPr>
          <w:p w14:paraId="157D5C79" w14:textId="77777777" w:rsidR="0020083B" w:rsidRPr="00946BA1" w:rsidRDefault="0020083B" w:rsidP="00F277E4">
            <w:pPr>
              <w:jc w:val="center"/>
              <w:rPr>
                <w:rFonts w:ascii="Arial" w:hAnsi="Arial" w:cs="Arial"/>
                <w:szCs w:val="20"/>
              </w:rPr>
            </w:pPr>
            <w:r w:rsidRPr="00946BA1">
              <w:rPr>
                <w:rFonts w:ascii="Arial" w:hAnsi="Arial" w:cs="Arial"/>
                <w:szCs w:val="20"/>
              </w:rPr>
              <w:t>13</w:t>
            </w:r>
          </w:p>
        </w:tc>
      </w:tr>
      <w:tr w:rsidR="0020083B" w:rsidRPr="00946BA1" w14:paraId="6BAEEE34" w14:textId="77777777" w:rsidTr="0020083B">
        <w:tc>
          <w:tcPr>
            <w:tcW w:w="1304" w:type="dxa"/>
          </w:tcPr>
          <w:p w14:paraId="1A73038C" w14:textId="77777777" w:rsidR="0020083B" w:rsidRPr="00946BA1" w:rsidRDefault="0020083B" w:rsidP="00F277E4">
            <w:pPr>
              <w:rPr>
                <w:rFonts w:ascii="Arial" w:hAnsi="Arial" w:cs="Arial"/>
                <w:sz w:val="20"/>
                <w:szCs w:val="20"/>
              </w:rPr>
            </w:pPr>
            <w:r w:rsidRPr="00C2520F">
              <w:rPr>
                <w:rFonts w:ascii="Times New Roman" w:hAnsi="Times New Roman" w:cs="Times New Roman"/>
                <w:i/>
                <w:iCs/>
                <w:sz w:val="20"/>
                <w:szCs w:val="20"/>
              </w:rPr>
              <w:t>C</w:t>
            </w:r>
            <w:r w:rsidRPr="00C2520F">
              <w:rPr>
                <w:rFonts w:ascii="Times New Roman" w:hAnsi="Times New Roman" w:cs="Times New Roman"/>
                <w:i/>
                <w:iCs/>
                <w:sz w:val="20"/>
                <w:szCs w:val="20"/>
                <w:vertAlign w:val="subscript"/>
              </w:rPr>
              <w:t>m</w:t>
            </w:r>
            <w:r w:rsidRPr="00946BA1">
              <w:rPr>
                <w:rFonts w:ascii="Arial" w:hAnsi="Arial" w:cs="Arial"/>
                <w:sz w:val="20"/>
                <w:szCs w:val="20"/>
              </w:rPr>
              <w:t xml:space="preserve"> (g/L)</w:t>
            </w:r>
          </w:p>
        </w:tc>
        <w:tc>
          <w:tcPr>
            <w:tcW w:w="851" w:type="dxa"/>
          </w:tcPr>
          <w:p w14:paraId="495BE4A8"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350</w:t>
            </w:r>
          </w:p>
        </w:tc>
        <w:tc>
          <w:tcPr>
            <w:tcW w:w="851" w:type="dxa"/>
          </w:tcPr>
          <w:p w14:paraId="655FCFDB"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400</w:t>
            </w:r>
          </w:p>
        </w:tc>
        <w:tc>
          <w:tcPr>
            <w:tcW w:w="851" w:type="dxa"/>
          </w:tcPr>
          <w:p w14:paraId="27B5E1B2"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450</w:t>
            </w:r>
          </w:p>
        </w:tc>
        <w:tc>
          <w:tcPr>
            <w:tcW w:w="851" w:type="dxa"/>
          </w:tcPr>
          <w:p w14:paraId="07A03B0A"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500</w:t>
            </w:r>
          </w:p>
        </w:tc>
        <w:tc>
          <w:tcPr>
            <w:tcW w:w="851" w:type="dxa"/>
          </w:tcPr>
          <w:p w14:paraId="2905AC27"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550</w:t>
            </w:r>
          </w:p>
        </w:tc>
        <w:tc>
          <w:tcPr>
            <w:tcW w:w="851" w:type="dxa"/>
          </w:tcPr>
          <w:p w14:paraId="59AA0C83"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600</w:t>
            </w:r>
          </w:p>
        </w:tc>
      </w:tr>
      <w:tr w:rsidR="0020083B" w:rsidRPr="00946BA1" w14:paraId="487D7374" w14:textId="77777777" w:rsidTr="0020083B">
        <w:tc>
          <w:tcPr>
            <w:tcW w:w="1304" w:type="dxa"/>
          </w:tcPr>
          <w:p w14:paraId="30F54152" w14:textId="77777777" w:rsidR="0020083B" w:rsidRPr="00946BA1" w:rsidRDefault="0020083B" w:rsidP="00F277E4">
            <w:pPr>
              <w:rPr>
                <w:rFonts w:ascii="Arial" w:hAnsi="Arial" w:cs="Arial"/>
                <w:sz w:val="20"/>
                <w:szCs w:val="20"/>
              </w:rPr>
            </w:pPr>
            <w:proofErr w:type="gramStart"/>
            <w:r w:rsidRPr="00C2520F">
              <w:rPr>
                <w:rFonts w:ascii="Times New Roman" w:hAnsi="Times New Roman" w:cs="Times New Roman"/>
                <w:i/>
                <w:iCs/>
                <w:sz w:val="20"/>
                <w:szCs w:val="20"/>
              </w:rPr>
              <w:t>ρ</w:t>
            </w:r>
            <w:proofErr w:type="gramEnd"/>
            <w:r w:rsidRPr="00C2520F">
              <w:rPr>
                <w:rFonts w:ascii="Times New Roman" w:hAnsi="Times New Roman" w:cs="Times New Roman"/>
                <w:i/>
                <w:iCs/>
                <w:sz w:val="20"/>
                <w:szCs w:val="20"/>
              </w:rPr>
              <w:t xml:space="preserve"> </w:t>
            </w:r>
            <w:r w:rsidRPr="00946BA1">
              <w:rPr>
                <w:rFonts w:ascii="Arial" w:hAnsi="Arial" w:cs="Arial"/>
                <w:sz w:val="20"/>
                <w:szCs w:val="20"/>
              </w:rPr>
              <w:t>(g/</w:t>
            </w:r>
            <w:proofErr w:type="spellStart"/>
            <w:r w:rsidRPr="00946BA1">
              <w:rPr>
                <w:rFonts w:ascii="Arial" w:hAnsi="Arial" w:cs="Arial"/>
                <w:sz w:val="20"/>
                <w:szCs w:val="20"/>
              </w:rPr>
              <w:t>mL</w:t>
            </w:r>
            <w:proofErr w:type="spellEnd"/>
            <w:r w:rsidRPr="00946BA1">
              <w:rPr>
                <w:rFonts w:ascii="Arial" w:hAnsi="Arial" w:cs="Arial"/>
                <w:sz w:val="20"/>
                <w:szCs w:val="20"/>
              </w:rPr>
              <w:t>)</w:t>
            </w:r>
          </w:p>
        </w:tc>
        <w:tc>
          <w:tcPr>
            <w:tcW w:w="851" w:type="dxa"/>
          </w:tcPr>
          <w:p w14:paraId="4BD7A727"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1,107</w:t>
            </w:r>
          </w:p>
        </w:tc>
        <w:tc>
          <w:tcPr>
            <w:tcW w:w="851" w:type="dxa"/>
          </w:tcPr>
          <w:p w14:paraId="2B345E22"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1,123</w:t>
            </w:r>
          </w:p>
        </w:tc>
        <w:tc>
          <w:tcPr>
            <w:tcW w:w="851" w:type="dxa"/>
          </w:tcPr>
          <w:p w14:paraId="130C0576"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1,141</w:t>
            </w:r>
          </w:p>
        </w:tc>
        <w:tc>
          <w:tcPr>
            <w:tcW w:w="851" w:type="dxa"/>
          </w:tcPr>
          <w:p w14:paraId="4F3A41CE"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1,158</w:t>
            </w:r>
          </w:p>
        </w:tc>
        <w:tc>
          <w:tcPr>
            <w:tcW w:w="851" w:type="dxa"/>
          </w:tcPr>
          <w:p w14:paraId="08FB4FAF"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1,171</w:t>
            </w:r>
          </w:p>
        </w:tc>
        <w:tc>
          <w:tcPr>
            <w:tcW w:w="851" w:type="dxa"/>
          </w:tcPr>
          <w:p w14:paraId="2C2CA9DE" w14:textId="77777777" w:rsidR="0020083B" w:rsidRPr="00946BA1" w:rsidRDefault="0020083B" w:rsidP="00F277E4">
            <w:pPr>
              <w:jc w:val="center"/>
              <w:rPr>
                <w:rFonts w:ascii="Arial" w:hAnsi="Arial" w:cs="Arial"/>
                <w:sz w:val="20"/>
                <w:szCs w:val="20"/>
              </w:rPr>
            </w:pPr>
            <w:r w:rsidRPr="00946BA1">
              <w:rPr>
                <w:rFonts w:ascii="Arial" w:hAnsi="Arial" w:cs="Arial"/>
                <w:sz w:val="20"/>
                <w:szCs w:val="20"/>
              </w:rPr>
              <w:t>1,193</w:t>
            </w:r>
          </w:p>
        </w:tc>
      </w:tr>
    </w:tbl>
    <w:p w14:paraId="0FC2FFC3" w14:textId="77777777" w:rsidR="0020083B" w:rsidRPr="00946BA1" w:rsidRDefault="0020083B" w:rsidP="0020083B">
      <w:pPr>
        <w:rPr>
          <w:rFonts w:ascii="Arial" w:hAnsi="Arial" w:cs="Arial"/>
          <w:szCs w:val="20"/>
        </w:rPr>
      </w:pPr>
    </w:p>
    <w:p w14:paraId="46DA8E6B" w14:textId="77777777" w:rsidR="0020083B" w:rsidRPr="00946BA1" w:rsidRDefault="0020083B" w:rsidP="0020083B">
      <w:pPr>
        <w:rPr>
          <w:rFonts w:ascii="Arial" w:hAnsi="Arial" w:cs="Arial"/>
          <w:szCs w:val="20"/>
        </w:rPr>
      </w:pPr>
    </w:p>
    <w:p w14:paraId="499669A6" w14:textId="77777777" w:rsidR="0020083B" w:rsidRPr="00946BA1" w:rsidRDefault="0020083B" w:rsidP="0020083B">
      <w:pPr>
        <w:rPr>
          <w:rFonts w:ascii="Arial" w:hAnsi="Arial" w:cs="Arial"/>
          <w:szCs w:val="20"/>
        </w:rPr>
      </w:pPr>
    </w:p>
    <w:p w14:paraId="3C988DC0" w14:textId="77777777" w:rsidR="0020083B" w:rsidRDefault="0020083B" w:rsidP="0020083B">
      <w:pPr>
        <w:rPr>
          <w:rFonts w:ascii="Arial" w:hAnsi="Arial" w:cs="Arial"/>
          <w:szCs w:val="20"/>
        </w:rPr>
      </w:pPr>
    </w:p>
    <w:p w14:paraId="0C34FC1E" w14:textId="798A73C5" w:rsidR="0020083B" w:rsidRPr="0020083B" w:rsidRDefault="0020083B" w:rsidP="00AC706B">
      <w:pPr>
        <w:spacing w:after="0"/>
        <w:rPr>
          <w:rFonts w:cstheme="minorHAnsi"/>
          <w:szCs w:val="20"/>
        </w:rPr>
      </w:pPr>
      <w:r w:rsidRPr="00C2520F">
        <w:rPr>
          <w:rFonts w:cstheme="minorHAnsi"/>
          <w:szCs w:val="20"/>
        </w:rPr>
        <w:lastRenderedPageBreak/>
        <w:t xml:space="preserve">La masse volumique du détartrant est déterminée expérimentalement en pesant la masse de détartrant contenue dans une fiole jaugée de 50 </w:t>
      </w:r>
      <w:proofErr w:type="spellStart"/>
      <w:r w:rsidRPr="00C2520F">
        <w:rPr>
          <w:rFonts w:cstheme="minorHAnsi"/>
          <w:szCs w:val="20"/>
        </w:rPr>
        <w:t>mL</w:t>
      </w:r>
      <w:proofErr w:type="spellEnd"/>
      <w:r w:rsidRPr="00C2520F">
        <w:rPr>
          <w:rFonts w:cstheme="minorHAnsi"/>
          <w:szCs w:val="20"/>
        </w:rPr>
        <w:t xml:space="preserve">. L’équation de la </w:t>
      </w:r>
      <w:r>
        <w:rPr>
          <w:rFonts w:cstheme="minorHAnsi"/>
          <w:szCs w:val="20"/>
        </w:rPr>
        <w:t>droite</w:t>
      </w:r>
      <w:r w:rsidRPr="00C2520F">
        <w:rPr>
          <w:rFonts w:cstheme="minorHAnsi"/>
          <w:szCs w:val="20"/>
        </w:rPr>
        <w:t xml:space="preserve"> d’étalonnage permet ensuite de calculer la concentration </w:t>
      </w:r>
      <w:r>
        <w:rPr>
          <w:rFonts w:cstheme="minorHAnsi"/>
          <w:szCs w:val="20"/>
        </w:rPr>
        <w:t>en masse</w:t>
      </w:r>
      <w:r w:rsidRPr="00C2520F">
        <w:rPr>
          <w:rFonts w:cstheme="minorHAnsi"/>
          <w:szCs w:val="20"/>
        </w:rPr>
        <w:t xml:space="preserve"> en acide citrique dans le détartrant.</w:t>
      </w:r>
    </w:p>
    <w:p w14:paraId="67B8D54D" w14:textId="75DE7269" w:rsidR="0020083B" w:rsidRPr="0020083B" w:rsidRDefault="0020083B" w:rsidP="00AC706B">
      <w:pPr>
        <w:spacing w:after="0"/>
        <w:rPr>
          <w:b/>
          <w:bCs/>
        </w:rPr>
      </w:pPr>
      <w:r w:rsidRPr="0020083B">
        <w:rPr>
          <w:b/>
          <w:bCs/>
        </w:rPr>
        <w:t>Deuxième technique</w:t>
      </w:r>
    </w:p>
    <w:p w14:paraId="10221D58" w14:textId="77777777" w:rsidR="00123655" w:rsidRDefault="0020083B" w:rsidP="00AC706B">
      <w:pPr>
        <w:spacing w:after="0"/>
        <w:rPr>
          <w:bCs/>
        </w:rPr>
      </w:pPr>
      <w:r w:rsidRPr="00C2520F">
        <w:rPr>
          <w:bCs/>
        </w:rPr>
        <w:t xml:space="preserve">Le détartrant est dilué 100 fois puis une prise d’essai de 20 </w:t>
      </w:r>
      <w:proofErr w:type="spellStart"/>
      <w:r w:rsidRPr="00C2520F">
        <w:rPr>
          <w:bCs/>
        </w:rPr>
        <w:t>mL</w:t>
      </w:r>
      <w:proofErr w:type="spellEnd"/>
      <w:r w:rsidRPr="00C2520F">
        <w:rPr>
          <w:bCs/>
        </w:rPr>
        <w:t xml:space="preserve"> est titrée par une solution de soude de concentration </w:t>
      </w:r>
      <w:r w:rsidRPr="00C2520F">
        <w:rPr>
          <w:rFonts w:ascii="Times New Roman" w:hAnsi="Times New Roman" w:cs="Times New Roman"/>
          <w:bCs/>
          <w:i/>
        </w:rPr>
        <w:t>C</w:t>
      </w:r>
      <w:r w:rsidRPr="00C2520F">
        <w:rPr>
          <w:rFonts w:ascii="Times New Roman" w:hAnsi="Times New Roman" w:cs="Times New Roman"/>
          <w:bCs/>
          <w:i/>
          <w:vertAlign w:val="subscript"/>
        </w:rPr>
        <w:t>b</w:t>
      </w:r>
      <w:r w:rsidRPr="00C2520F">
        <w:rPr>
          <w:bCs/>
        </w:rPr>
        <w:t xml:space="preserve"> = 0,1 mol/L. </w:t>
      </w:r>
    </w:p>
    <w:p w14:paraId="573D873C" w14:textId="77777777" w:rsidR="00123655" w:rsidRDefault="00123655" w:rsidP="00123655">
      <w:pPr>
        <w:spacing w:after="0"/>
        <w:rPr>
          <w:b/>
          <w:bCs/>
        </w:rPr>
      </w:pPr>
      <w:r w:rsidRPr="00123655">
        <w:rPr>
          <w:b/>
          <w:bCs/>
        </w:rPr>
        <w:t>Question 1 :</w:t>
      </w:r>
    </w:p>
    <w:p w14:paraId="4B2BC27C" w14:textId="29D47948" w:rsidR="00123655" w:rsidRPr="00123655" w:rsidRDefault="00123655" w:rsidP="00123655">
      <w:pPr>
        <w:spacing w:after="0"/>
        <w:rPr>
          <w:b/>
          <w:bCs/>
        </w:rPr>
      </w:pPr>
      <w:r w:rsidRPr="00123655">
        <w:rPr>
          <w:bCs/>
          <w:szCs w:val="20"/>
        </w:rPr>
        <w:t>Déterminer</w:t>
      </w:r>
      <w:r w:rsidRPr="00123655">
        <w:rPr>
          <w:szCs w:val="20"/>
        </w:rPr>
        <w:t>, parmi les valeurs suivantes, la masse d’acide citrique pesée pour réaliser la solution N°9.</w:t>
      </w:r>
    </w:p>
    <w:p w14:paraId="7D2968C5" w14:textId="77777777" w:rsidR="00123655" w:rsidRPr="00C2520F" w:rsidRDefault="00123655" w:rsidP="00123655">
      <w:pPr>
        <w:pStyle w:val="Paragraphedeliste"/>
        <w:numPr>
          <w:ilvl w:val="0"/>
          <w:numId w:val="5"/>
        </w:numPr>
        <w:spacing w:after="0" w:line="240" w:lineRule="auto"/>
        <w:jc w:val="both"/>
        <w:rPr>
          <w:rFonts w:cstheme="minorHAnsi"/>
        </w:rPr>
      </w:pPr>
      <w:r w:rsidRPr="00C2520F">
        <w:rPr>
          <w:rFonts w:cstheme="minorHAnsi"/>
        </w:rPr>
        <w:t>57,05 g</w:t>
      </w:r>
    </w:p>
    <w:p w14:paraId="38A53CD6" w14:textId="77777777" w:rsidR="00123655" w:rsidRPr="00C2520F" w:rsidRDefault="00123655" w:rsidP="00123655">
      <w:pPr>
        <w:pStyle w:val="Paragraphedeliste"/>
        <w:numPr>
          <w:ilvl w:val="0"/>
          <w:numId w:val="5"/>
        </w:numPr>
        <w:spacing w:after="0" w:line="240" w:lineRule="auto"/>
        <w:jc w:val="both"/>
        <w:rPr>
          <w:rFonts w:cstheme="minorHAnsi"/>
        </w:rPr>
      </w:pPr>
      <w:r w:rsidRPr="00C2520F">
        <w:rPr>
          <w:rFonts w:cstheme="minorHAnsi"/>
        </w:rPr>
        <w:t>2,54 g</w:t>
      </w:r>
    </w:p>
    <w:p w14:paraId="30D0459C" w14:textId="2726C2CB" w:rsidR="00123655" w:rsidRPr="00123655" w:rsidRDefault="00123655" w:rsidP="00123655">
      <w:pPr>
        <w:pStyle w:val="Paragraphedeliste"/>
        <w:numPr>
          <w:ilvl w:val="0"/>
          <w:numId w:val="5"/>
        </w:numPr>
        <w:spacing w:line="240" w:lineRule="auto"/>
        <w:jc w:val="both"/>
        <w:rPr>
          <w:rFonts w:cstheme="minorHAnsi"/>
        </w:rPr>
      </w:pPr>
      <w:r w:rsidRPr="00C2520F">
        <w:rPr>
          <w:rFonts w:cstheme="minorHAnsi"/>
        </w:rPr>
        <w:t>22,50 g</w:t>
      </w:r>
    </w:p>
    <w:p w14:paraId="05CA44E2" w14:textId="77777777" w:rsidR="00123655" w:rsidRPr="00123655" w:rsidRDefault="00123655" w:rsidP="00123655">
      <w:pPr>
        <w:spacing w:after="0"/>
        <w:rPr>
          <w:b/>
          <w:bCs/>
        </w:rPr>
      </w:pPr>
      <w:r w:rsidRPr="00123655">
        <w:rPr>
          <w:b/>
          <w:bCs/>
        </w:rPr>
        <w:t>Question 2 :</w:t>
      </w:r>
    </w:p>
    <w:p w14:paraId="3BC15457" w14:textId="77777777" w:rsidR="00123655" w:rsidRPr="00123655" w:rsidRDefault="00123655" w:rsidP="00123655">
      <w:pPr>
        <w:spacing w:after="0"/>
        <w:rPr>
          <w:sz w:val="22"/>
        </w:rPr>
      </w:pPr>
      <w:r w:rsidRPr="00123655">
        <w:rPr>
          <w:bCs/>
          <w:sz w:val="22"/>
        </w:rPr>
        <w:t>Indiquer</w:t>
      </w:r>
      <w:r w:rsidRPr="00123655">
        <w:rPr>
          <w:sz w:val="22"/>
        </w:rPr>
        <w:t xml:space="preserve">, parmi les équations suivantes, laquelle correspond à la droite de régression de la masse volumique </w:t>
      </w:r>
      <w:r w:rsidRPr="00123655">
        <w:rPr>
          <w:rFonts w:ascii="Cambria" w:hAnsi="Cambria" w:cs="Cambria"/>
          <w:i/>
          <w:sz w:val="22"/>
        </w:rPr>
        <w:t>ρ</w:t>
      </w:r>
      <w:r w:rsidRPr="00123655">
        <w:rPr>
          <w:sz w:val="22"/>
        </w:rPr>
        <w:t xml:space="preserve"> en fonction de la concentration en masse </w:t>
      </w:r>
      <w:r w:rsidRPr="00123655">
        <w:rPr>
          <w:rFonts w:cs="Times New Roman"/>
          <w:i/>
          <w:sz w:val="22"/>
        </w:rPr>
        <w:t>C</w:t>
      </w:r>
      <w:r w:rsidRPr="00123655">
        <w:rPr>
          <w:rFonts w:cs="Times New Roman"/>
          <w:i/>
          <w:sz w:val="22"/>
          <w:vertAlign w:val="subscript"/>
        </w:rPr>
        <w:t>m</w:t>
      </w:r>
      <w:r w:rsidRPr="00123655">
        <w:rPr>
          <w:sz w:val="22"/>
        </w:rPr>
        <w:t>.</w:t>
      </w:r>
    </w:p>
    <w:p w14:paraId="02CD56F7" w14:textId="16415067" w:rsidR="00123655" w:rsidRPr="00D247D7" w:rsidRDefault="00D247D7" w:rsidP="00123655">
      <w:pPr>
        <w:pStyle w:val="Paragraphedeliste"/>
        <w:numPr>
          <w:ilvl w:val="0"/>
          <w:numId w:val="6"/>
        </w:numPr>
        <w:spacing w:after="0" w:line="240" w:lineRule="auto"/>
        <w:jc w:val="both"/>
        <w:rPr>
          <w:rFonts w:cs="Arial"/>
          <w:i/>
          <w:szCs w:val="20"/>
        </w:rPr>
      </w:pPr>
      <m:oMath>
        <m:r>
          <m:rPr>
            <m:nor/>
          </m:rPr>
          <w:rPr>
            <w:rFonts w:ascii="Cambria" w:hAnsi="Cambria" w:cs="Cambria"/>
            <w:szCs w:val="20"/>
          </w:rPr>
          <m:t>ρ</m:t>
        </m:r>
        <m:r>
          <m:rPr>
            <m:nor/>
          </m:rPr>
          <w:rPr>
            <w:rFonts w:ascii="Cambria Math" w:hAnsi="Cambria" w:cs="Cambria"/>
            <w:szCs w:val="20"/>
          </w:rPr>
          <m:t xml:space="preserve"> </m:t>
        </m:r>
        <m:r>
          <m:rPr>
            <m:nor/>
          </m:rPr>
          <w:rPr>
            <w:rFonts w:cs="Arial"/>
            <w:szCs w:val="20"/>
          </w:rPr>
          <m:t>=</m:t>
        </m:r>
        <m:r>
          <m:rPr>
            <m:nor/>
          </m:rPr>
          <w:rPr>
            <w:rFonts w:ascii="Cambria Math" w:cs="Arial"/>
            <w:szCs w:val="20"/>
          </w:rPr>
          <m:t xml:space="preserve"> </m:t>
        </m:r>
        <m:r>
          <m:rPr>
            <m:nor/>
          </m:rPr>
          <w:rPr>
            <w:rFonts w:cs="Arial"/>
            <w:szCs w:val="20"/>
          </w:rPr>
          <m:t>3,65</m:t>
        </m:r>
        <m:r>
          <m:rPr>
            <m:nor/>
          </m:rPr>
          <w:rPr>
            <w:rFonts w:cs="Marianne Light"/>
            <w:szCs w:val="20"/>
          </w:rPr>
          <m:t>×</m:t>
        </m:r>
        <m:sSup>
          <m:sSupPr>
            <m:ctrlPr>
              <w:rPr>
                <w:rFonts w:ascii="Cambria Math" w:hAnsi="Cambria Math" w:cs="Arial"/>
                <w:i/>
                <w:szCs w:val="20"/>
              </w:rPr>
            </m:ctrlPr>
          </m:sSupPr>
          <m:e>
            <m:r>
              <m:rPr>
                <m:nor/>
              </m:rPr>
              <w:rPr>
                <w:rFonts w:cs="Arial"/>
                <w:szCs w:val="20"/>
              </w:rPr>
              <m:t>10</m:t>
            </m:r>
          </m:e>
          <m:sup>
            <m:r>
              <m:rPr>
                <m:nor/>
              </m:rPr>
              <w:rPr>
                <w:rFonts w:cs="Arial"/>
                <w:szCs w:val="20"/>
              </w:rPr>
              <m:t>-4</m:t>
            </m:r>
          </m:sup>
        </m:sSup>
        <m:r>
          <m:rPr>
            <m:nor/>
          </m:rPr>
          <w:rPr>
            <w:rFonts w:cs="Arial"/>
            <w:szCs w:val="20"/>
          </w:rPr>
          <m:t xml:space="preserve"> </m:t>
        </m:r>
        <m:sSub>
          <m:sSubPr>
            <m:ctrlPr>
              <w:rPr>
                <w:rFonts w:ascii="Cambria Math" w:hAnsi="Cambria Math" w:cs="Arial"/>
                <w:i/>
                <w:szCs w:val="20"/>
              </w:rPr>
            </m:ctrlPr>
          </m:sSubPr>
          <m:e>
            <m:r>
              <m:rPr>
                <m:nor/>
              </m:rPr>
              <w:rPr>
                <w:rFonts w:cs="Arial"/>
                <w:szCs w:val="20"/>
              </w:rPr>
              <m:t>C</m:t>
            </m:r>
          </m:e>
          <m:sub>
            <m:r>
              <m:rPr>
                <m:nor/>
              </m:rPr>
              <w:rPr>
                <w:rFonts w:cs="Arial"/>
                <w:szCs w:val="20"/>
              </w:rPr>
              <m:t>m</m:t>
            </m:r>
          </m:sub>
        </m:sSub>
        <m:r>
          <m:rPr>
            <m:nor/>
          </m:rPr>
          <w:rPr>
            <w:rFonts w:cs="Arial"/>
            <w:szCs w:val="20"/>
          </w:rPr>
          <m:t>+0,975</m:t>
        </m:r>
      </m:oMath>
    </w:p>
    <w:p w14:paraId="1A8DEE8A" w14:textId="4BEEF4B7" w:rsidR="00123655" w:rsidRPr="00D247D7" w:rsidRDefault="00D247D7" w:rsidP="00123655">
      <w:pPr>
        <w:pStyle w:val="Paragraphedeliste"/>
        <w:numPr>
          <w:ilvl w:val="0"/>
          <w:numId w:val="6"/>
        </w:numPr>
        <w:spacing w:after="0" w:line="240" w:lineRule="auto"/>
        <w:jc w:val="both"/>
        <w:rPr>
          <w:rFonts w:cs="Arial"/>
          <w:szCs w:val="20"/>
        </w:rPr>
      </w:pPr>
      <m:oMath>
        <m:r>
          <m:rPr>
            <m:nor/>
          </m:rPr>
          <w:rPr>
            <w:rFonts w:ascii="Cambria" w:hAnsi="Cambria" w:cs="Cambria"/>
            <w:szCs w:val="20"/>
          </w:rPr>
          <m:t>ρ</m:t>
        </m:r>
        <m:r>
          <m:rPr>
            <m:nor/>
          </m:rPr>
          <w:rPr>
            <w:rFonts w:ascii="Cambria Math" w:hAnsi="Cambria" w:cs="Cambria"/>
            <w:szCs w:val="20"/>
          </w:rPr>
          <m:t xml:space="preserve"> </m:t>
        </m:r>
        <m:r>
          <m:rPr>
            <m:nor/>
          </m:rPr>
          <w:rPr>
            <w:rFonts w:cs="Arial"/>
            <w:szCs w:val="20"/>
          </w:rPr>
          <m:t>=</m:t>
        </m:r>
        <m:r>
          <m:rPr>
            <m:nor/>
          </m:rPr>
          <w:rPr>
            <w:rFonts w:ascii="Cambria Math" w:cs="Arial"/>
            <w:szCs w:val="20"/>
          </w:rPr>
          <m:t xml:space="preserve"> </m:t>
        </m:r>
        <m:r>
          <m:rPr>
            <m:nor/>
          </m:rPr>
          <w:rPr>
            <w:rFonts w:cs="Arial"/>
            <w:szCs w:val="20"/>
          </w:rPr>
          <m:t>-3,65</m:t>
        </m:r>
        <m:r>
          <m:rPr>
            <m:nor/>
          </m:rPr>
          <w:rPr>
            <w:rFonts w:cs="Marianne Light"/>
            <w:szCs w:val="20"/>
          </w:rPr>
          <m:t>×</m:t>
        </m:r>
        <m:sSup>
          <m:sSupPr>
            <m:ctrlPr>
              <w:rPr>
                <w:rFonts w:ascii="Cambria Math" w:hAnsi="Cambria Math" w:cs="Arial"/>
                <w:i/>
                <w:szCs w:val="20"/>
              </w:rPr>
            </m:ctrlPr>
          </m:sSupPr>
          <m:e>
            <m:r>
              <m:rPr>
                <m:nor/>
              </m:rPr>
              <w:rPr>
                <w:rFonts w:cs="Arial"/>
                <w:szCs w:val="20"/>
              </w:rPr>
              <m:t>10</m:t>
            </m:r>
          </m:e>
          <m:sup>
            <m:r>
              <m:rPr>
                <m:nor/>
              </m:rPr>
              <w:rPr>
                <w:rFonts w:cs="Arial"/>
                <w:szCs w:val="20"/>
              </w:rPr>
              <m:t>-4</m:t>
            </m:r>
          </m:sup>
        </m:sSup>
        <m:sSub>
          <m:sSubPr>
            <m:ctrlPr>
              <w:rPr>
                <w:rFonts w:ascii="Cambria Math" w:hAnsi="Cambria Math" w:cs="Arial"/>
                <w:i/>
                <w:szCs w:val="20"/>
              </w:rPr>
            </m:ctrlPr>
          </m:sSubPr>
          <m:e>
            <m:r>
              <m:rPr>
                <m:nor/>
              </m:rPr>
              <w:rPr>
                <w:rFonts w:cs="Arial"/>
                <w:szCs w:val="20"/>
              </w:rPr>
              <m:t xml:space="preserve"> C</m:t>
            </m:r>
          </m:e>
          <m:sub>
            <m:r>
              <m:rPr>
                <m:nor/>
              </m:rPr>
              <w:rPr>
                <w:rFonts w:cs="Arial"/>
                <w:szCs w:val="20"/>
              </w:rPr>
              <m:t>m</m:t>
            </m:r>
          </m:sub>
        </m:sSub>
        <m:r>
          <m:rPr>
            <m:nor/>
          </m:rPr>
          <w:rPr>
            <w:rFonts w:cs="Arial"/>
            <w:szCs w:val="20"/>
          </w:rPr>
          <m:t>+0,971</m:t>
        </m:r>
      </m:oMath>
    </w:p>
    <w:p w14:paraId="5204EF70" w14:textId="56086F75" w:rsidR="00123655" w:rsidRPr="00D247D7" w:rsidRDefault="00B43865" w:rsidP="00123655">
      <w:pPr>
        <w:pStyle w:val="Paragraphedeliste"/>
        <w:numPr>
          <w:ilvl w:val="0"/>
          <w:numId w:val="6"/>
        </w:numPr>
        <w:spacing w:line="240" w:lineRule="auto"/>
        <w:jc w:val="both"/>
        <w:rPr>
          <w:rFonts w:eastAsiaTheme="minorEastAsia" w:cs="Arial"/>
          <w:szCs w:val="20"/>
        </w:rPr>
      </w:pPr>
      <m:oMath>
        <m:sSub>
          <m:sSubPr>
            <m:ctrlPr>
              <w:rPr>
                <w:rFonts w:ascii="Cambria Math" w:hAnsi="Cambria Math" w:cs="Arial"/>
                <w:i/>
                <w:szCs w:val="20"/>
              </w:rPr>
            </m:ctrlPr>
          </m:sSubPr>
          <m:e>
            <m:r>
              <m:rPr>
                <m:nor/>
              </m:rPr>
              <w:rPr>
                <w:rFonts w:cs="Arial"/>
                <w:szCs w:val="20"/>
              </w:rPr>
              <m:t>C</m:t>
            </m:r>
          </m:e>
          <m:sub>
            <m:r>
              <m:rPr>
                <m:nor/>
              </m:rPr>
              <w:rPr>
                <w:rFonts w:cs="Arial"/>
                <w:szCs w:val="20"/>
              </w:rPr>
              <m:t>m</m:t>
            </m:r>
          </m:sub>
        </m:sSub>
        <m:r>
          <m:rPr>
            <m:nor/>
          </m:rPr>
          <w:rPr>
            <w:rFonts w:cs="Arial"/>
            <w:szCs w:val="20"/>
          </w:rPr>
          <m:t>=</m:t>
        </m:r>
        <m:r>
          <m:rPr>
            <m:nor/>
          </m:rPr>
          <w:rPr>
            <w:rFonts w:ascii="Cambria Math" w:cs="Arial"/>
            <w:szCs w:val="20"/>
          </w:rPr>
          <m:t xml:space="preserve"> </m:t>
        </m:r>
        <m:r>
          <m:rPr>
            <m:nor/>
          </m:rPr>
          <w:rPr>
            <w:rFonts w:cs="Arial"/>
            <w:szCs w:val="20"/>
          </w:rPr>
          <m:t xml:space="preserve">2735 </m:t>
        </m:r>
        <m:r>
          <m:rPr>
            <m:nor/>
          </m:rPr>
          <w:rPr>
            <w:rFonts w:ascii="Cambria" w:hAnsi="Cambria" w:cs="Cambria"/>
            <w:szCs w:val="20"/>
          </w:rPr>
          <m:t>ρ</m:t>
        </m:r>
        <m:r>
          <m:rPr>
            <m:nor/>
          </m:rPr>
          <w:rPr>
            <w:rFonts w:ascii="Cambria Math" w:hAnsi="Cambria" w:cs="Cambria"/>
            <w:szCs w:val="20"/>
          </w:rPr>
          <m:t xml:space="preserve"> </m:t>
        </m:r>
        <m:r>
          <m:rPr>
            <m:nor/>
          </m:rPr>
          <w:rPr>
            <w:rFonts w:cs="Arial"/>
            <w:szCs w:val="20"/>
          </w:rPr>
          <m:t>-</m:t>
        </m:r>
        <m:r>
          <m:rPr>
            <m:nor/>
          </m:rPr>
          <w:rPr>
            <w:rFonts w:ascii="Cambria Math" w:cs="Arial"/>
            <w:szCs w:val="20"/>
          </w:rPr>
          <m:t xml:space="preserve"> </m:t>
        </m:r>
        <m:r>
          <m:rPr>
            <m:nor/>
          </m:rPr>
          <w:rPr>
            <w:rFonts w:cs="Arial"/>
            <w:szCs w:val="20"/>
          </w:rPr>
          <m:t>2667</m:t>
        </m:r>
      </m:oMath>
    </w:p>
    <w:p w14:paraId="15335B88" w14:textId="77777777" w:rsidR="00123655" w:rsidRDefault="00123655" w:rsidP="00123655">
      <w:pPr>
        <w:spacing w:after="0"/>
        <w:rPr>
          <w:b/>
        </w:rPr>
      </w:pPr>
      <w:r w:rsidRPr="00123655">
        <w:rPr>
          <w:b/>
        </w:rPr>
        <w:t>Question 3 :</w:t>
      </w:r>
    </w:p>
    <w:p w14:paraId="6CE50385" w14:textId="77777777" w:rsidR="00B43865" w:rsidRDefault="00123655" w:rsidP="00B43865">
      <w:pPr>
        <w:spacing w:after="0"/>
        <w:rPr>
          <w:bCs/>
        </w:rPr>
      </w:pPr>
      <w:r w:rsidRPr="00123655">
        <w:rPr>
          <w:bCs/>
        </w:rPr>
        <w:t>L’incertitude sur la masse volumique du détartrant (</w:t>
      </w:r>
      <w:r w:rsidRPr="00123655">
        <w:rPr>
          <w:rFonts w:hint="eastAsia"/>
          <w:bCs/>
        </w:rPr>
        <w:t>ρ</w:t>
      </w:r>
      <w:r w:rsidRPr="00123655">
        <w:rPr>
          <w:bCs/>
        </w:rPr>
        <w:t xml:space="preserve"> =1,163 g/</w:t>
      </w:r>
      <w:proofErr w:type="spellStart"/>
      <w:r w:rsidRPr="00123655">
        <w:rPr>
          <w:bCs/>
        </w:rPr>
        <w:t>mL</w:t>
      </w:r>
      <w:proofErr w:type="spellEnd"/>
      <w:r w:rsidRPr="00123655">
        <w:rPr>
          <w:bCs/>
        </w:rPr>
        <w:t>) est de 0,005 g/</w:t>
      </w:r>
      <w:proofErr w:type="spellStart"/>
      <w:r w:rsidRPr="00123655">
        <w:rPr>
          <w:bCs/>
        </w:rPr>
        <w:t>mL.</w:t>
      </w:r>
      <w:proofErr w:type="spellEnd"/>
    </w:p>
    <w:p w14:paraId="3023E9DC" w14:textId="77777777" w:rsidR="00B43865" w:rsidRDefault="00123655" w:rsidP="00B43865">
      <w:pPr>
        <w:spacing w:after="0"/>
        <w:rPr>
          <w:bCs/>
        </w:rPr>
      </w:pPr>
      <w:r w:rsidRPr="00824479">
        <w:rPr>
          <w:rFonts w:eastAsiaTheme="majorEastAsia" w:cstheme="minorHAnsi"/>
          <w:bCs/>
          <w:iCs/>
          <w:spacing w:val="15"/>
          <w:szCs w:val="20"/>
        </w:rPr>
        <w:t xml:space="preserve">On admet que la concentration en masse de la solution est liée à sa masse volumique par la relation : </w:t>
      </w:r>
      <m:oMath>
        <m:sSub>
          <m:sSubPr>
            <m:ctrlPr>
              <w:rPr>
                <w:rFonts w:ascii="Cambria Math" w:hAnsi="Cambria Math" w:cstheme="minorHAnsi"/>
                <w:i/>
                <w:szCs w:val="20"/>
              </w:rPr>
            </m:ctrlPr>
          </m:sSubPr>
          <m:e>
            <m:r>
              <m:rPr>
                <m:nor/>
              </m:rPr>
              <w:rPr>
                <w:rFonts w:cstheme="minorHAnsi"/>
                <w:szCs w:val="20"/>
              </w:rPr>
              <m:t>C</m:t>
            </m:r>
          </m:e>
          <m:sub>
            <m:r>
              <m:rPr>
                <m:nor/>
              </m:rPr>
              <w:rPr>
                <w:rFonts w:cstheme="minorHAnsi"/>
                <w:szCs w:val="20"/>
              </w:rPr>
              <m:t>m</m:t>
            </m:r>
          </m:sub>
        </m:sSub>
        <m:r>
          <m:rPr>
            <m:nor/>
          </m:rPr>
          <w:rPr>
            <w:rFonts w:cstheme="minorHAnsi"/>
            <w:szCs w:val="20"/>
          </w:rPr>
          <m:t>=</m:t>
        </m:r>
        <m:r>
          <m:rPr>
            <m:nor/>
          </m:rPr>
          <w:rPr>
            <w:rFonts w:ascii="Cambria Math" w:cstheme="minorHAnsi"/>
            <w:szCs w:val="20"/>
          </w:rPr>
          <m:t xml:space="preserve"> </m:t>
        </m:r>
        <m:r>
          <m:rPr>
            <m:nor/>
          </m:rPr>
          <w:rPr>
            <w:rFonts w:cstheme="minorHAnsi"/>
            <w:szCs w:val="20"/>
          </w:rPr>
          <m:t xml:space="preserve">2735 </m:t>
        </m:r>
        <m:r>
          <m:rPr>
            <m:nor/>
          </m:rPr>
          <w:rPr>
            <w:rFonts w:ascii="Cambria" w:hAnsi="Cambria" w:cs="Cambria"/>
            <w:szCs w:val="20"/>
          </w:rPr>
          <m:t>ρ</m:t>
        </m:r>
        <m:r>
          <m:rPr>
            <m:nor/>
          </m:rPr>
          <w:rPr>
            <w:rFonts w:ascii="Cambria Math" w:hAnsi="Cambria" w:cs="Cambria"/>
            <w:szCs w:val="20"/>
          </w:rPr>
          <m:t xml:space="preserve"> </m:t>
        </m:r>
        <m:r>
          <m:rPr>
            <m:nor/>
          </m:rPr>
          <w:rPr>
            <w:rFonts w:cstheme="minorHAnsi"/>
            <w:szCs w:val="20"/>
          </w:rPr>
          <m:t>-</m:t>
        </m:r>
        <m:r>
          <m:rPr>
            <m:nor/>
          </m:rPr>
          <w:rPr>
            <w:rFonts w:ascii="Cambria Math" w:cstheme="minorHAnsi"/>
            <w:szCs w:val="20"/>
          </w:rPr>
          <m:t xml:space="preserve"> </m:t>
        </m:r>
        <m:r>
          <m:rPr>
            <m:nor/>
          </m:rPr>
          <w:rPr>
            <w:rFonts w:cstheme="minorHAnsi"/>
            <w:szCs w:val="20"/>
          </w:rPr>
          <m:t>2667</m:t>
        </m:r>
        <m:r>
          <w:rPr>
            <w:rFonts w:ascii="Cambria Math" w:hAnsi="Cambria Math" w:cstheme="minorHAnsi"/>
            <w:szCs w:val="20"/>
          </w:rPr>
          <m:t>.</m:t>
        </m:r>
      </m:oMath>
    </w:p>
    <w:p w14:paraId="6E83217E" w14:textId="29940F83" w:rsidR="00123655" w:rsidRPr="00B43865" w:rsidRDefault="00123655" w:rsidP="00B43865">
      <w:pPr>
        <w:spacing w:after="0"/>
        <w:rPr>
          <w:bCs/>
        </w:rPr>
      </w:pPr>
      <w:r w:rsidRPr="00824479">
        <w:rPr>
          <w:rFonts w:eastAsiaTheme="majorEastAsia" w:cstheme="minorHAnsi"/>
          <w:b/>
          <w:bCs/>
          <w:szCs w:val="20"/>
        </w:rPr>
        <w:t>Déterminer</w:t>
      </w:r>
      <w:r w:rsidRPr="00824479">
        <w:rPr>
          <w:rFonts w:eastAsiaTheme="majorEastAsia" w:cstheme="minorHAnsi"/>
          <w:szCs w:val="20"/>
        </w:rPr>
        <w:t>, parmi les valeurs suivantes, la valeur de la concentration massique de cette solution.</w:t>
      </w:r>
    </w:p>
    <w:p w14:paraId="60A4D8FF" w14:textId="25367BB0" w:rsidR="00605514" w:rsidRPr="00824479" w:rsidRDefault="00605514" w:rsidP="00605514">
      <w:pPr>
        <w:pStyle w:val="Paragraphedeliste"/>
        <w:numPr>
          <w:ilvl w:val="0"/>
          <w:numId w:val="7"/>
        </w:numPr>
        <w:spacing w:after="0" w:line="240" w:lineRule="auto"/>
        <w:jc w:val="both"/>
        <w:rPr>
          <w:rFonts w:cstheme="minorHAnsi"/>
          <w:szCs w:val="20"/>
        </w:rPr>
      </w:pPr>
      <w:r w:rsidRPr="00824479">
        <w:rPr>
          <w:rFonts w:cstheme="minorHAnsi"/>
          <w:szCs w:val="20"/>
        </w:rPr>
        <w:lastRenderedPageBreak/>
        <w:t xml:space="preserve">514 </w:t>
      </w:r>
      <w:r w:rsidR="00722EC4" w:rsidRPr="00824479">
        <w:rPr>
          <w:rFonts w:eastAsiaTheme="majorEastAsia" w:cstheme="minorHAnsi"/>
          <w:szCs w:val="20"/>
        </w:rPr>
        <w:t>±</w:t>
      </w:r>
      <w:r w:rsidR="00722EC4">
        <w:rPr>
          <w:rFonts w:eastAsiaTheme="majorEastAsia" w:cstheme="minorHAnsi"/>
          <w:szCs w:val="20"/>
        </w:rPr>
        <w:t xml:space="preserve"> </w:t>
      </w:r>
      <w:r w:rsidRPr="00824479">
        <w:rPr>
          <w:rFonts w:eastAsiaTheme="minorEastAsia" w:cstheme="minorHAnsi"/>
          <w:szCs w:val="20"/>
        </w:rPr>
        <w:t xml:space="preserve">14 g/L </w:t>
      </w:r>
      <w:r w:rsidRPr="00824479">
        <w:rPr>
          <w:rFonts w:eastAsiaTheme="majorEastAsia" w:cstheme="minorHAnsi"/>
          <w:szCs w:val="20"/>
        </w:rPr>
        <w:t>(où ce qui suit le ± est l’incertitude-type)</w:t>
      </w:r>
      <w:r w:rsidRPr="00824479">
        <w:rPr>
          <w:rFonts w:eastAsiaTheme="minorEastAsia" w:cstheme="minorHAnsi"/>
          <w:szCs w:val="20"/>
        </w:rPr>
        <w:t>.</w:t>
      </w:r>
    </w:p>
    <w:p w14:paraId="2F25A70C" w14:textId="0CC7736A" w:rsidR="00605514" w:rsidRPr="00824479" w:rsidRDefault="00605514" w:rsidP="00605514">
      <w:pPr>
        <w:pStyle w:val="Paragraphedeliste"/>
        <w:numPr>
          <w:ilvl w:val="0"/>
          <w:numId w:val="7"/>
        </w:numPr>
        <w:spacing w:after="0" w:line="240" w:lineRule="auto"/>
        <w:jc w:val="both"/>
        <w:rPr>
          <w:rFonts w:cstheme="minorHAnsi"/>
          <w:szCs w:val="20"/>
        </w:rPr>
      </w:pPr>
      <w:r w:rsidRPr="00824479">
        <w:rPr>
          <w:rFonts w:cstheme="minorHAnsi"/>
          <w:szCs w:val="20"/>
        </w:rPr>
        <w:t xml:space="preserve">514 </w:t>
      </w:r>
      <w:r w:rsidR="00722EC4" w:rsidRPr="00824479">
        <w:rPr>
          <w:rFonts w:eastAsiaTheme="majorEastAsia" w:cstheme="minorHAnsi"/>
          <w:szCs w:val="20"/>
        </w:rPr>
        <w:t>±</w:t>
      </w:r>
      <w:r w:rsidR="00722EC4">
        <w:rPr>
          <w:rFonts w:eastAsiaTheme="majorEastAsia" w:cstheme="minorHAnsi"/>
          <w:szCs w:val="20"/>
        </w:rPr>
        <w:t xml:space="preserve"> </w:t>
      </w:r>
      <w:r w:rsidRPr="00824479">
        <w:rPr>
          <w:rFonts w:eastAsiaTheme="minorEastAsia" w:cstheme="minorHAnsi"/>
          <w:szCs w:val="20"/>
        </w:rPr>
        <w:t>13,7 g/</w:t>
      </w:r>
      <w:r w:rsidR="003A3DC0" w:rsidRPr="00824479">
        <w:rPr>
          <w:rFonts w:eastAsiaTheme="minorEastAsia" w:cstheme="minorHAnsi"/>
          <w:szCs w:val="20"/>
        </w:rPr>
        <w:t>L</w:t>
      </w:r>
      <w:r w:rsidR="003A3DC0" w:rsidRPr="00824479">
        <w:rPr>
          <w:rFonts w:eastAsiaTheme="majorEastAsia" w:cstheme="minorHAnsi"/>
          <w:szCs w:val="20"/>
        </w:rPr>
        <w:t xml:space="preserve"> (</w:t>
      </w:r>
      <w:r w:rsidRPr="00824479">
        <w:rPr>
          <w:rFonts w:eastAsiaTheme="majorEastAsia" w:cstheme="minorHAnsi"/>
          <w:szCs w:val="20"/>
        </w:rPr>
        <w:t>où ce qui suit le ± est l’incertitude-type)</w:t>
      </w:r>
      <w:r w:rsidRPr="00824479">
        <w:rPr>
          <w:rFonts w:eastAsiaTheme="minorEastAsia" w:cstheme="minorHAnsi"/>
          <w:szCs w:val="20"/>
        </w:rPr>
        <w:t>.</w:t>
      </w:r>
    </w:p>
    <w:p w14:paraId="14EAC62F" w14:textId="1C4429D5" w:rsidR="00123655" w:rsidRPr="00605514" w:rsidRDefault="00605514" w:rsidP="00123655">
      <w:pPr>
        <w:pStyle w:val="Paragraphedeliste"/>
        <w:numPr>
          <w:ilvl w:val="0"/>
          <w:numId w:val="7"/>
        </w:numPr>
        <w:spacing w:line="240" w:lineRule="auto"/>
        <w:jc w:val="both"/>
        <w:rPr>
          <w:rFonts w:cstheme="minorHAnsi"/>
          <w:szCs w:val="20"/>
        </w:rPr>
      </w:pPr>
      <w:r w:rsidRPr="00824479">
        <w:rPr>
          <w:rFonts w:cstheme="minorHAnsi"/>
          <w:szCs w:val="20"/>
        </w:rPr>
        <w:t xml:space="preserve">514 </w:t>
      </w:r>
      <w:r w:rsidR="00722EC4" w:rsidRPr="00824479">
        <w:rPr>
          <w:rFonts w:eastAsiaTheme="majorEastAsia" w:cstheme="minorHAnsi"/>
          <w:szCs w:val="20"/>
        </w:rPr>
        <w:t>±</w:t>
      </w:r>
      <w:r w:rsidR="00722EC4">
        <w:rPr>
          <w:rFonts w:eastAsiaTheme="majorEastAsia" w:cstheme="minorHAnsi"/>
          <w:szCs w:val="20"/>
        </w:rPr>
        <w:t xml:space="preserve"> </w:t>
      </w:r>
      <w:r w:rsidRPr="00824479">
        <w:rPr>
          <w:rFonts w:eastAsiaTheme="minorEastAsia" w:cstheme="minorHAnsi"/>
          <w:szCs w:val="20"/>
        </w:rPr>
        <w:t xml:space="preserve">13 g/L </w:t>
      </w:r>
      <w:r w:rsidRPr="00824479">
        <w:rPr>
          <w:rFonts w:eastAsiaTheme="majorEastAsia" w:cstheme="minorHAnsi"/>
          <w:szCs w:val="20"/>
        </w:rPr>
        <w:t>(où ce qui suit le ± est l’incertitude-type)</w:t>
      </w:r>
      <w:r w:rsidRPr="00824479">
        <w:rPr>
          <w:rFonts w:eastAsiaTheme="minorEastAsia" w:cstheme="minorHAnsi"/>
          <w:szCs w:val="20"/>
        </w:rPr>
        <w:t>.</w:t>
      </w:r>
    </w:p>
    <w:p w14:paraId="642C27DB" w14:textId="77777777" w:rsidR="00605514" w:rsidRPr="00C2520F" w:rsidRDefault="00605514" w:rsidP="00605514">
      <w:pPr>
        <w:keepNext/>
        <w:spacing w:after="0"/>
        <w:rPr>
          <w:rFonts w:eastAsiaTheme="majorEastAsia" w:cstheme="minorHAnsi"/>
          <w:b/>
          <w:iCs/>
          <w:spacing w:val="15"/>
          <w:szCs w:val="20"/>
        </w:rPr>
      </w:pPr>
      <w:r w:rsidRPr="00C2520F">
        <w:rPr>
          <w:rFonts w:eastAsiaTheme="majorEastAsia" w:cstheme="minorHAnsi"/>
          <w:b/>
          <w:iCs/>
          <w:spacing w:val="15"/>
          <w:szCs w:val="20"/>
        </w:rPr>
        <w:t xml:space="preserve">Question </w:t>
      </w:r>
      <w:r>
        <w:rPr>
          <w:rFonts w:eastAsiaTheme="majorEastAsia" w:cstheme="minorHAnsi"/>
          <w:b/>
          <w:iCs/>
          <w:spacing w:val="15"/>
          <w:szCs w:val="20"/>
        </w:rPr>
        <w:t>4</w:t>
      </w:r>
      <w:r w:rsidRPr="00C2520F">
        <w:rPr>
          <w:rFonts w:eastAsiaTheme="majorEastAsia" w:cstheme="minorHAnsi"/>
          <w:b/>
          <w:iCs/>
          <w:spacing w:val="15"/>
          <w:szCs w:val="20"/>
        </w:rPr>
        <w:t> :</w:t>
      </w:r>
    </w:p>
    <w:p w14:paraId="0D01F7D2" w14:textId="77777777" w:rsidR="00605514" w:rsidRDefault="00605514" w:rsidP="00605514">
      <w:pPr>
        <w:keepNext/>
        <w:spacing w:after="0"/>
        <w:rPr>
          <w:rFonts w:eastAsiaTheme="majorEastAsia" w:cstheme="minorHAnsi"/>
          <w:bCs/>
          <w:iCs/>
          <w:spacing w:val="15"/>
          <w:szCs w:val="20"/>
        </w:rPr>
      </w:pPr>
      <w:r w:rsidRPr="003E16E6">
        <w:rPr>
          <w:rFonts w:eastAsiaTheme="majorEastAsia" w:cstheme="minorHAnsi"/>
          <w:bCs/>
          <w:iCs/>
          <w:spacing w:val="15"/>
          <w:szCs w:val="20"/>
        </w:rPr>
        <w:t xml:space="preserve">L’acide citrique est un triacide </w:t>
      </w:r>
      <w:r>
        <w:rPr>
          <w:rFonts w:eastAsiaTheme="majorEastAsia" w:cstheme="minorHAnsi"/>
          <w:bCs/>
          <w:iCs/>
          <w:spacing w:val="15"/>
          <w:szCs w:val="20"/>
        </w:rPr>
        <w:t xml:space="preserve">noté dans la suite </w:t>
      </w:r>
      <w:r w:rsidRPr="003E16E6">
        <w:rPr>
          <w:rFonts w:eastAsiaTheme="majorEastAsia" w:cstheme="minorHAnsi"/>
          <w:bCs/>
          <w:iCs/>
          <w:spacing w:val="15"/>
          <w:szCs w:val="20"/>
        </w:rPr>
        <w:t>H</w:t>
      </w:r>
      <w:r w:rsidRPr="003E16E6">
        <w:rPr>
          <w:rFonts w:eastAsiaTheme="majorEastAsia" w:cstheme="minorHAnsi"/>
          <w:bCs/>
          <w:iCs/>
          <w:spacing w:val="15"/>
          <w:szCs w:val="20"/>
          <w:vertAlign w:val="subscript"/>
        </w:rPr>
        <w:t>3</w:t>
      </w:r>
      <w:r w:rsidRPr="003E16E6">
        <w:rPr>
          <w:rFonts w:eastAsiaTheme="majorEastAsia" w:cstheme="minorHAnsi"/>
          <w:bCs/>
          <w:iCs/>
          <w:spacing w:val="15"/>
          <w:szCs w:val="20"/>
        </w:rPr>
        <w:t>A</w:t>
      </w:r>
      <w:r>
        <w:rPr>
          <w:rFonts w:eastAsiaTheme="majorEastAsia" w:cstheme="minorHAnsi"/>
          <w:bCs/>
          <w:iCs/>
          <w:spacing w:val="15"/>
          <w:szCs w:val="20"/>
        </w:rPr>
        <w:t xml:space="preserve">. </w:t>
      </w:r>
    </w:p>
    <w:p w14:paraId="1F8CDF0D" w14:textId="77777777" w:rsidR="00605514" w:rsidRDefault="00605514" w:rsidP="00605514">
      <w:pPr>
        <w:keepNext/>
        <w:spacing w:after="0"/>
        <w:rPr>
          <w:rFonts w:eastAsiaTheme="majorEastAsia" w:cstheme="minorHAnsi"/>
          <w:bCs/>
          <w:iCs/>
          <w:spacing w:val="15"/>
          <w:szCs w:val="20"/>
        </w:rPr>
      </w:pPr>
      <w:r w:rsidRPr="003E16E6">
        <w:rPr>
          <w:rFonts w:eastAsiaTheme="majorEastAsia" w:cstheme="minorHAnsi"/>
          <w:bCs/>
          <w:iCs/>
          <w:spacing w:val="15"/>
          <w:szCs w:val="20"/>
        </w:rPr>
        <w:t>On le notera dans la suite H</w:t>
      </w:r>
      <w:r w:rsidRPr="003E16E6">
        <w:rPr>
          <w:rFonts w:eastAsiaTheme="majorEastAsia" w:cstheme="minorHAnsi"/>
          <w:bCs/>
          <w:iCs/>
          <w:spacing w:val="15"/>
          <w:szCs w:val="20"/>
          <w:vertAlign w:val="subscript"/>
        </w:rPr>
        <w:t>3</w:t>
      </w:r>
      <w:r w:rsidRPr="003E16E6">
        <w:rPr>
          <w:rFonts w:eastAsiaTheme="majorEastAsia" w:cstheme="minorHAnsi"/>
          <w:bCs/>
          <w:iCs/>
          <w:spacing w:val="15"/>
          <w:szCs w:val="20"/>
        </w:rPr>
        <w:t>A</w:t>
      </w:r>
      <w:r>
        <w:rPr>
          <w:rFonts w:eastAsiaTheme="majorEastAsia" w:cstheme="minorHAnsi"/>
          <w:bCs/>
          <w:iCs/>
          <w:spacing w:val="15"/>
          <w:szCs w:val="20"/>
        </w:rPr>
        <w:t>. La réaction de titrage de l’acide citrique par la soude s’écrit :</w:t>
      </w:r>
    </w:p>
    <w:p w14:paraId="7A55AC31" w14:textId="77777777" w:rsidR="00605514" w:rsidRDefault="00605514" w:rsidP="00605514">
      <w:pPr>
        <w:keepNext/>
        <w:spacing w:after="0"/>
        <w:jc w:val="center"/>
        <w:rPr>
          <w:rFonts w:eastAsiaTheme="majorEastAsia" w:cstheme="minorHAnsi"/>
          <w:bCs/>
          <w:iCs/>
          <w:spacing w:val="15"/>
          <w:szCs w:val="20"/>
        </w:rPr>
      </w:pPr>
      <w:r w:rsidRPr="003E16E6">
        <w:rPr>
          <w:rFonts w:eastAsiaTheme="majorEastAsia" w:cstheme="minorHAnsi"/>
          <w:bCs/>
          <w:iCs/>
          <w:spacing w:val="15"/>
          <w:szCs w:val="20"/>
        </w:rPr>
        <w:t>H</w:t>
      </w:r>
      <w:r w:rsidRPr="003E16E6">
        <w:rPr>
          <w:rFonts w:eastAsiaTheme="majorEastAsia" w:cstheme="minorHAnsi"/>
          <w:bCs/>
          <w:iCs/>
          <w:spacing w:val="15"/>
          <w:szCs w:val="20"/>
          <w:vertAlign w:val="subscript"/>
        </w:rPr>
        <w:t>3</w:t>
      </w:r>
      <w:r w:rsidRPr="003E16E6">
        <w:rPr>
          <w:rFonts w:eastAsiaTheme="majorEastAsia" w:cstheme="minorHAnsi"/>
          <w:bCs/>
          <w:iCs/>
          <w:spacing w:val="15"/>
          <w:szCs w:val="20"/>
        </w:rPr>
        <w:t>A(</w:t>
      </w:r>
      <w:proofErr w:type="spellStart"/>
      <w:r w:rsidRPr="003E16E6">
        <w:rPr>
          <w:rFonts w:eastAsiaTheme="majorEastAsia" w:cstheme="minorHAnsi"/>
          <w:bCs/>
          <w:iCs/>
          <w:spacing w:val="15"/>
          <w:szCs w:val="20"/>
        </w:rPr>
        <w:t>aq</w:t>
      </w:r>
      <w:proofErr w:type="spellEnd"/>
      <w:r w:rsidRPr="003E16E6">
        <w:rPr>
          <w:rFonts w:eastAsiaTheme="majorEastAsia" w:cstheme="minorHAnsi"/>
          <w:bCs/>
          <w:iCs/>
          <w:spacing w:val="15"/>
          <w:szCs w:val="20"/>
        </w:rPr>
        <w:t>) + 3HO</w:t>
      </w:r>
      <w:r w:rsidRPr="003E16E6">
        <w:rPr>
          <w:rFonts w:eastAsiaTheme="majorEastAsia" w:cstheme="minorHAnsi"/>
          <w:bCs/>
          <w:iCs/>
          <w:spacing w:val="15"/>
          <w:szCs w:val="20"/>
          <w:vertAlign w:val="superscript"/>
        </w:rPr>
        <w:t>–</w:t>
      </w:r>
      <w:r w:rsidRPr="003E16E6">
        <w:rPr>
          <w:rFonts w:eastAsiaTheme="majorEastAsia" w:cstheme="minorHAnsi"/>
          <w:bCs/>
          <w:iCs/>
          <w:spacing w:val="15"/>
          <w:szCs w:val="20"/>
        </w:rPr>
        <w:t>(</w:t>
      </w:r>
      <w:proofErr w:type="spellStart"/>
      <w:r w:rsidRPr="003E16E6">
        <w:rPr>
          <w:rFonts w:eastAsiaTheme="majorEastAsia" w:cstheme="minorHAnsi"/>
          <w:bCs/>
          <w:iCs/>
          <w:spacing w:val="15"/>
          <w:szCs w:val="20"/>
        </w:rPr>
        <w:t>aq</w:t>
      </w:r>
      <w:proofErr w:type="spellEnd"/>
      <w:r w:rsidRPr="003E16E6">
        <w:rPr>
          <w:rFonts w:eastAsiaTheme="majorEastAsia" w:cstheme="minorHAnsi"/>
          <w:bCs/>
          <w:iCs/>
          <w:spacing w:val="15"/>
          <w:szCs w:val="20"/>
        </w:rPr>
        <w:t>) = A</w:t>
      </w:r>
      <w:r w:rsidRPr="003E16E6">
        <w:rPr>
          <w:rFonts w:eastAsiaTheme="majorEastAsia" w:cstheme="minorHAnsi"/>
          <w:bCs/>
          <w:iCs/>
          <w:spacing w:val="15"/>
          <w:szCs w:val="20"/>
          <w:vertAlign w:val="subscript"/>
        </w:rPr>
        <w:t>3</w:t>
      </w:r>
      <w:r w:rsidRPr="003E16E6">
        <w:rPr>
          <w:rFonts w:eastAsiaTheme="majorEastAsia" w:cstheme="minorHAnsi"/>
          <w:bCs/>
          <w:iCs/>
          <w:spacing w:val="15"/>
          <w:szCs w:val="20"/>
          <w:vertAlign w:val="superscript"/>
        </w:rPr>
        <w:t>−</w:t>
      </w:r>
      <w:r w:rsidRPr="003E16E6">
        <w:rPr>
          <w:rFonts w:eastAsiaTheme="majorEastAsia" w:cstheme="minorHAnsi"/>
          <w:bCs/>
          <w:iCs/>
          <w:spacing w:val="15"/>
          <w:szCs w:val="20"/>
        </w:rPr>
        <w:t>(</w:t>
      </w:r>
      <w:proofErr w:type="spellStart"/>
      <w:r w:rsidRPr="003E16E6">
        <w:rPr>
          <w:rFonts w:eastAsiaTheme="majorEastAsia" w:cstheme="minorHAnsi"/>
          <w:bCs/>
          <w:iCs/>
          <w:spacing w:val="15"/>
          <w:szCs w:val="20"/>
        </w:rPr>
        <w:t>aq</w:t>
      </w:r>
      <w:proofErr w:type="spellEnd"/>
      <w:r w:rsidRPr="003E16E6">
        <w:rPr>
          <w:rFonts w:eastAsiaTheme="majorEastAsia" w:cstheme="minorHAnsi"/>
          <w:bCs/>
          <w:iCs/>
          <w:spacing w:val="15"/>
          <w:szCs w:val="20"/>
        </w:rPr>
        <w:t>) + 3H</w:t>
      </w:r>
      <w:r w:rsidRPr="003E16E6">
        <w:rPr>
          <w:rFonts w:eastAsiaTheme="majorEastAsia" w:cstheme="minorHAnsi"/>
          <w:bCs/>
          <w:iCs/>
          <w:spacing w:val="15"/>
          <w:szCs w:val="20"/>
          <w:vertAlign w:val="subscript"/>
        </w:rPr>
        <w:t>2</w:t>
      </w:r>
      <w:r w:rsidRPr="003E16E6">
        <w:rPr>
          <w:rFonts w:eastAsiaTheme="majorEastAsia" w:cstheme="minorHAnsi"/>
          <w:bCs/>
          <w:iCs/>
          <w:spacing w:val="15"/>
          <w:szCs w:val="20"/>
        </w:rPr>
        <w:t>O(l)</w:t>
      </w:r>
    </w:p>
    <w:p w14:paraId="43BBD607" w14:textId="77777777" w:rsidR="00605514" w:rsidRPr="00C2520F" w:rsidRDefault="00605514" w:rsidP="00605514">
      <w:pPr>
        <w:keepNext/>
        <w:spacing w:after="0"/>
        <w:rPr>
          <w:rFonts w:eastAsiaTheme="majorEastAsia" w:cstheme="minorHAnsi"/>
          <w:bCs/>
          <w:iCs/>
          <w:spacing w:val="15"/>
          <w:szCs w:val="20"/>
        </w:rPr>
      </w:pPr>
      <w:r w:rsidRPr="00C2520F">
        <w:rPr>
          <w:rFonts w:eastAsiaTheme="majorEastAsia" w:cstheme="minorHAnsi"/>
          <w:bCs/>
          <w:iCs/>
          <w:spacing w:val="15"/>
          <w:szCs w:val="20"/>
        </w:rPr>
        <w:t xml:space="preserve">On désigne par </w:t>
      </w:r>
      <w:proofErr w:type="gramStart"/>
      <w:r w:rsidRPr="00C2520F">
        <w:rPr>
          <w:rFonts w:ascii="Times New Roman" w:eastAsiaTheme="majorEastAsia" w:hAnsi="Times New Roman" w:cs="Times New Roman"/>
          <w:bCs/>
          <w:i/>
          <w:spacing w:val="15"/>
          <w:szCs w:val="20"/>
        </w:rPr>
        <w:t>C</w:t>
      </w:r>
      <w:r w:rsidRPr="00C2520F">
        <w:rPr>
          <w:rFonts w:ascii="Times New Roman" w:eastAsiaTheme="majorEastAsia" w:hAnsi="Times New Roman" w:cs="Times New Roman"/>
          <w:bCs/>
          <w:i/>
          <w:spacing w:val="15"/>
          <w:szCs w:val="20"/>
          <w:vertAlign w:val="subscript"/>
        </w:rPr>
        <w:t>a</w:t>
      </w:r>
      <w:proofErr w:type="gramEnd"/>
      <w:r w:rsidRPr="00C2520F">
        <w:rPr>
          <w:rFonts w:eastAsiaTheme="majorEastAsia" w:cstheme="minorHAnsi"/>
          <w:bCs/>
          <w:iCs/>
          <w:spacing w:val="15"/>
          <w:szCs w:val="20"/>
        </w:rPr>
        <w:t xml:space="preserve">, </w:t>
      </w:r>
      <w:r>
        <w:rPr>
          <w:rFonts w:eastAsiaTheme="majorEastAsia" w:cstheme="minorHAnsi"/>
          <w:bCs/>
          <w:iCs/>
          <w:spacing w:val="15"/>
          <w:szCs w:val="20"/>
        </w:rPr>
        <w:t>en quantité de matière</w:t>
      </w:r>
      <w:r w:rsidRPr="00C2520F">
        <w:rPr>
          <w:rFonts w:eastAsiaTheme="majorEastAsia" w:cstheme="minorHAnsi"/>
          <w:bCs/>
          <w:iCs/>
          <w:spacing w:val="15"/>
          <w:szCs w:val="20"/>
        </w:rPr>
        <w:t xml:space="preserve"> en acide citrique du détartrant dilué et par </w:t>
      </w:r>
      <w:r w:rsidRPr="00C2520F">
        <w:rPr>
          <w:rFonts w:ascii="Times New Roman" w:eastAsiaTheme="majorEastAsia" w:hAnsi="Times New Roman" w:cs="Times New Roman"/>
          <w:bCs/>
          <w:i/>
          <w:spacing w:val="15"/>
          <w:szCs w:val="20"/>
        </w:rPr>
        <w:t>V</w:t>
      </w:r>
      <w:r w:rsidRPr="00C2520F">
        <w:rPr>
          <w:rFonts w:ascii="Times New Roman" w:eastAsiaTheme="majorEastAsia" w:hAnsi="Times New Roman" w:cs="Times New Roman"/>
          <w:bCs/>
          <w:i/>
          <w:spacing w:val="15"/>
          <w:szCs w:val="20"/>
          <w:vertAlign w:val="subscript"/>
        </w:rPr>
        <w:t>a</w:t>
      </w:r>
      <w:r w:rsidRPr="00C2520F">
        <w:rPr>
          <w:rFonts w:eastAsiaTheme="majorEastAsia" w:cstheme="minorHAnsi"/>
          <w:bCs/>
          <w:iCs/>
          <w:spacing w:val="15"/>
          <w:szCs w:val="20"/>
        </w:rPr>
        <w:t xml:space="preserve">, la prise d’essai servant au dosage. </w:t>
      </w:r>
      <w:proofErr w:type="spellStart"/>
      <w:r w:rsidRPr="00C2520F">
        <w:rPr>
          <w:rFonts w:ascii="Times New Roman" w:eastAsiaTheme="majorEastAsia" w:hAnsi="Times New Roman" w:cs="Times New Roman"/>
          <w:bCs/>
          <w:i/>
          <w:spacing w:val="15"/>
          <w:szCs w:val="20"/>
        </w:rPr>
        <w:t>V</w:t>
      </w:r>
      <w:r w:rsidRPr="00C2520F">
        <w:rPr>
          <w:rFonts w:ascii="Times New Roman" w:eastAsiaTheme="majorEastAsia" w:hAnsi="Times New Roman" w:cs="Times New Roman"/>
          <w:bCs/>
          <w:i/>
          <w:spacing w:val="15"/>
          <w:szCs w:val="20"/>
          <w:vertAlign w:val="subscript"/>
        </w:rPr>
        <w:t>be</w:t>
      </w:r>
      <w:proofErr w:type="spellEnd"/>
      <w:r w:rsidRPr="00C2520F">
        <w:rPr>
          <w:rFonts w:eastAsiaTheme="majorEastAsia" w:cstheme="minorHAnsi"/>
          <w:bCs/>
          <w:iCs/>
          <w:spacing w:val="15"/>
          <w:szCs w:val="20"/>
        </w:rPr>
        <w:t xml:space="preserve"> désigne le volume de la solution de soude versé à l’équivalence.</w:t>
      </w:r>
    </w:p>
    <w:p w14:paraId="180E98B2" w14:textId="77777777" w:rsidR="00605514" w:rsidRPr="00C2520F" w:rsidRDefault="00605514" w:rsidP="00605514">
      <w:pPr>
        <w:keepNext/>
        <w:spacing w:after="0"/>
        <w:rPr>
          <w:rFonts w:eastAsiaTheme="majorEastAsia" w:cstheme="minorHAnsi"/>
          <w:bCs/>
          <w:iCs/>
          <w:spacing w:val="15"/>
          <w:szCs w:val="20"/>
        </w:rPr>
      </w:pPr>
      <w:r w:rsidRPr="00C2520F">
        <w:rPr>
          <w:rFonts w:eastAsiaTheme="majorEastAsia" w:cstheme="minorHAnsi"/>
          <w:b/>
          <w:iCs/>
          <w:spacing w:val="15"/>
          <w:szCs w:val="20"/>
        </w:rPr>
        <w:t>En déduire</w:t>
      </w:r>
      <w:r w:rsidRPr="00C2520F">
        <w:rPr>
          <w:rFonts w:eastAsiaTheme="majorEastAsia" w:cstheme="minorHAnsi"/>
          <w:bCs/>
          <w:iCs/>
          <w:spacing w:val="15"/>
          <w:szCs w:val="20"/>
        </w:rPr>
        <w:t>, parmi les relations suivantes, l’expression de la relation d’équivalence.</w:t>
      </w:r>
    </w:p>
    <w:p w14:paraId="1CBDA50C" w14:textId="1A7E8AB9" w:rsidR="00605514" w:rsidRPr="00C70F43" w:rsidRDefault="00C70F43" w:rsidP="00605514">
      <w:pPr>
        <w:pStyle w:val="Paragraphedeliste"/>
        <w:numPr>
          <w:ilvl w:val="0"/>
          <w:numId w:val="8"/>
        </w:numPr>
        <w:spacing w:after="0" w:line="240" w:lineRule="auto"/>
        <w:jc w:val="both"/>
        <w:rPr>
          <w:rFonts w:eastAsiaTheme="majorEastAsia" w:cstheme="minorHAnsi"/>
          <w:bCs/>
          <w:iCs/>
          <w:spacing w:val="15"/>
          <w:szCs w:val="20"/>
        </w:rPr>
      </w:pPr>
      <m:oMath>
        <m:r>
          <m:rPr>
            <m:nor/>
          </m:rPr>
          <w:rPr>
            <w:rFonts w:eastAsiaTheme="majorEastAsia" w:cstheme="minorHAnsi"/>
            <w:spacing w:val="15"/>
            <w:szCs w:val="20"/>
          </w:rPr>
          <m:t xml:space="preserve">3 </m:t>
        </m:r>
        <m:sSub>
          <m:sSubPr>
            <m:ctrlPr>
              <w:rPr>
                <w:rFonts w:ascii="Cambria Math" w:eastAsiaTheme="majorEastAsia" w:hAnsi="Cambria Math" w:cstheme="minorHAnsi"/>
                <w:bCs/>
                <w:i/>
                <w:iCs/>
                <w:spacing w:val="15"/>
                <w:szCs w:val="20"/>
              </w:rPr>
            </m:ctrlPr>
          </m:sSubPr>
          <m:e>
            <m:r>
              <m:rPr>
                <m:nor/>
              </m:rPr>
              <w:rPr>
                <w:rFonts w:eastAsiaTheme="majorEastAsia" w:cstheme="minorHAnsi"/>
                <w:spacing w:val="15"/>
                <w:szCs w:val="20"/>
              </w:rPr>
              <m:t>C</m:t>
            </m:r>
          </m:e>
          <m:sub>
            <m:r>
              <m:rPr>
                <m:nor/>
              </m:rPr>
              <w:rPr>
                <w:rFonts w:eastAsiaTheme="majorEastAsia" w:cstheme="minorHAnsi"/>
                <w:spacing w:val="15"/>
                <w:szCs w:val="20"/>
              </w:rPr>
              <m:t>a</m:t>
            </m:r>
          </m:sub>
        </m:sSub>
        <m:r>
          <m:rPr>
            <m:nor/>
          </m:rPr>
          <w:rPr>
            <w:rFonts w:eastAsiaTheme="majorEastAsia" w:cstheme="minorHAnsi"/>
            <w:spacing w:val="15"/>
            <w:szCs w:val="20"/>
          </w:rPr>
          <m:t xml:space="preserve"> </m:t>
        </m:r>
        <m:sSub>
          <m:sSubPr>
            <m:ctrlPr>
              <w:rPr>
                <w:rFonts w:ascii="Cambria Math" w:eastAsiaTheme="majorEastAsia" w:hAnsi="Cambria Math" w:cstheme="minorHAnsi"/>
                <w:bCs/>
                <w:i/>
                <w:iCs/>
                <w:spacing w:val="15"/>
                <w:szCs w:val="20"/>
              </w:rPr>
            </m:ctrlPr>
          </m:sSubPr>
          <m:e>
            <m:r>
              <m:rPr>
                <m:nor/>
              </m:rPr>
              <w:rPr>
                <w:rFonts w:eastAsiaTheme="majorEastAsia" w:cstheme="minorHAnsi"/>
                <w:spacing w:val="15"/>
                <w:szCs w:val="20"/>
              </w:rPr>
              <m:t>V</m:t>
            </m:r>
          </m:e>
          <m:sub>
            <m:r>
              <m:rPr>
                <m:nor/>
              </m:rPr>
              <w:rPr>
                <w:rFonts w:eastAsiaTheme="majorEastAsia" w:cstheme="minorHAnsi"/>
                <w:spacing w:val="15"/>
                <w:szCs w:val="20"/>
              </w:rPr>
              <m:t>a</m:t>
            </m:r>
          </m:sub>
        </m:sSub>
        <m:r>
          <m:rPr>
            <m:nor/>
          </m:rPr>
          <w:rPr>
            <w:rFonts w:eastAsiaTheme="majorEastAsia" w:cstheme="minorHAnsi"/>
            <w:spacing w:val="15"/>
            <w:szCs w:val="20"/>
          </w:rPr>
          <m:t xml:space="preserve">= </m:t>
        </m:r>
        <m:sSub>
          <m:sSubPr>
            <m:ctrlPr>
              <w:rPr>
                <w:rFonts w:ascii="Cambria Math" w:eastAsiaTheme="majorEastAsia" w:hAnsi="Cambria Math" w:cstheme="minorHAnsi"/>
                <w:bCs/>
                <w:i/>
                <w:iCs/>
                <w:spacing w:val="15"/>
                <w:szCs w:val="20"/>
              </w:rPr>
            </m:ctrlPr>
          </m:sSubPr>
          <m:e>
            <m:r>
              <m:rPr>
                <m:nor/>
              </m:rPr>
              <w:rPr>
                <w:rFonts w:eastAsiaTheme="majorEastAsia" w:cstheme="minorHAnsi"/>
                <w:spacing w:val="15"/>
                <w:szCs w:val="20"/>
              </w:rPr>
              <m:t>C</m:t>
            </m:r>
          </m:e>
          <m:sub>
            <m:r>
              <m:rPr>
                <m:nor/>
              </m:rPr>
              <w:rPr>
                <w:rFonts w:eastAsiaTheme="majorEastAsia" w:cstheme="minorHAnsi"/>
                <w:spacing w:val="15"/>
                <w:szCs w:val="20"/>
              </w:rPr>
              <m:t>b</m:t>
            </m:r>
          </m:sub>
        </m:sSub>
        <m:sSub>
          <m:sSubPr>
            <m:ctrlPr>
              <w:rPr>
                <w:rFonts w:ascii="Cambria Math" w:eastAsiaTheme="majorEastAsia" w:hAnsi="Cambria Math" w:cstheme="minorHAnsi"/>
                <w:bCs/>
                <w:i/>
                <w:iCs/>
                <w:spacing w:val="15"/>
                <w:szCs w:val="20"/>
              </w:rPr>
            </m:ctrlPr>
          </m:sSubPr>
          <m:e>
            <m:r>
              <m:rPr>
                <m:nor/>
              </m:rPr>
              <w:rPr>
                <w:rFonts w:eastAsiaTheme="majorEastAsia" w:cstheme="minorHAnsi"/>
                <w:spacing w:val="15"/>
                <w:szCs w:val="20"/>
              </w:rPr>
              <m:t xml:space="preserve"> V</m:t>
            </m:r>
          </m:e>
          <m:sub>
            <m:r>
              <m:rPr>
                <m:nor/>
              </m:rPr>
              <w:rPr>
                <w:rFonts w:eastAsiaTheme="majorEastAsia" w:cstheme="minorHAnsi"/>
                <w:spacing w:val="15"/>
                <w:szCs w:val="20"/>
              </w:rPr>
              <m:t>be</m:t>
            </m:r>
          </m:sub>
        </m:sSub>
      </m:oMath>
    </w:p>
    <w:p w14:paraId="3271770E" w14:textId="23404A11" w:rsidR="00605514" w:rsidRPr="00C70F43" w:rsidRDefault="00B43865" w:rsidP="00605514">
      <w:pPr>
        <w:pStyle w:val="Paragraphedeliste"/>
        <w:numPr>
          <w:ilvl w:val="0"/>
          <w:numId w:val="8"/>
        </w:numPr>
        <w:spacing w:after="0" w:line="240" w:lineRule="auto"/>
        <w:jc w:val="both"/>
        <w:rPr>
          <w:rFonts w:eastAsiaTheme="majorEastAsia" w:cstheme="minorHAnsi"/>
          <w:bCs/>
          <w:iCs/>
          <w:spacing w:val="15"/>
          <w:szCs w:val="20"/>
        </w:rPr>
      </w:pPr>
      <m:oMath>
        <m:sSub>
          <m:sSubPr>
            <m:ctrlPr>
              <w:rPr>
                <w:rFonts w:ascii="Cambria Math" w:eastAsiaTheme="majorEastAsia" w:hAnsi="Cambria Math" w:cstheme="minorHAnsi"/>
                <w:bCs/>
                <w:i/>
                <w:iCs/>
                <w:spacing w:val="15"/>
                <w:szCs w:val="20"/>
              </w:rPr>
            </m:ctrlPr>
          </m:sSubPr>
          <m:e>
            <m:r>
              <m:rPr>
                <m:nor/>
              </m:rPr>
              <w:rPr>
                <w:rFonts w:eastAsiaTheme="majorEastAsia" w:cstheme="minorHAnsi"/>
                <w:spacing w:val="15"/>
                <w:szCs w:val="20"/>
              </w:rPr>
              <m:t>C</m:t>
            </m:r>
          </m:e>
          <m:sub>
            <m:r>
              <m:rPr>
                <m:nor/>
              </m:rPr>
              <w:rPr>
                <w:rFonts w:eastAsiaTheme="majorEastAsia" w:cstheme="minorHAnsi"/>
                <w:spacing w:val="15"/>
                <w:szCs w:val="20"/>
              </w:rPr>
              <m:t>a</m:t>
            </m:r>
          </m:sub>
        </m:sSub>
        <m:r>
          <m:rPr>
            <m:nor/>
          </m:rPr>
          <w:rPr>
            <w:rFonts w:eastAsiaTheme="majorEastAsia" w:cstheme="minorHAnsi"/>
            <w:spacing w:val="15"/>
            <w:szCs w:val="20"/>
          </w:rPr>
          <m:t xml:space="preserve"> </m:t>
        </m:r>
        <m:sSub>
          <m:sSubPr>
            <m:ctrlPr>
              <w:rPr>
                <w:rFonts w:ascii="Cambria Math" w:eastAsiaTheme="majorEastAsia" w:hAnsi="Cambria Math" w:cstheme="minorHAnsi"/>
                <w:bCs/>
                <w:i/>
                <w:iCs/>
                <w:spacing w:val="15"/>
                <w:szCs w:val="20"/>
              </w:rPr>
            </m:ctrlPr>
          </m:sSubPr>
          <m:e>
            <m:r>
              <m:rPr>
                <m:nor/>
              </m:rPr>
              <w:rPr>
                <w:rFonts w:eastAsiaTheme="majorEastAsia" w:cstheme="minorHAnsi"/>
                <w:spacing w:val="15"/>
                <w:szCs w:val="20"/>
              </w:rPr>
              <m:t>V</m:t>
            </m:r>
          </m:e>
          <m:sub>
            <m:r>
              <m:rPr>
                <m:nor/>
              </m:rPr>
              <w:rPr>
                <w:rFonts w:eastAsiaTheme="majorEastAsia" w:cstheme="minorHAnsi"/>
                <w:spacing w:val="15"/>
                <w:szCs w:val="20"/>
              </w:rPr>
              <m:t>a</m:t>
            </m:r>
          </m:sub>
        </m:sSub>
        <m:r>
          <m:rPr>
            <m:nor/>
          </m:rPr>
          <w:rPr>
            <w:rFonts w:eastAsiaTheme="majorEastAsia" w:cstheme="minorHAnsi"/>
            <w:spacing w:val="15"/>
            <w:szCs w:val="20"/>
          </w:rPr>
          <m:t>=</m:t>
        </m:r>
        <m:r>
          <w:rPr>
            <w:rFonts w:ascii="Cambria Math" w:eastAsiaTheme="majorEastAsia" w:hAnsi="Cambria Math" w:cstheme="minorHAnsi"/>
            <w:spacing w:val="15"/>
            <w:szCs w:val="20"/>
          </w:rPr>
          <m:t xml:space="preserve"> </m:t>
        </m:r>
        <m:sSub>
          <m:sSubPr>
            <m:ctrlPr>
              <w:rPr>
                <w:rFonts w:ascii="Cambria Math" w:eastAsiaTheme="majorEastAsia" w:hAnsi="Cambria Math" w:cstheme="minorHAnsi"/>
                <w:bCs/>
                <w:i/>
                <w:iCs/>
                <w:spacing w:val="15"/>
                <w:szCs w:val="20"/>
              </w:rPr>
            </m:ctrlPr>
          </m:sSubPr>
          <m:e>
            <m:r>
              <m:rPr>
                <m:nor/>
              </m:rPr>
              <w:rPr>
                <w:rFonts w:eastAsiaTheme="majorEastAsia" w:cstheme="minorHAnsi"/>
                <w:spacing w:val="15"/>
                <w:szCs w:val="20"/>
              </w:rPr>
              <m:t>C</m:t>
            </m:r>
          </m:e>
          <m:sub>
            <m:r>
              <m:rPr>
                <m:nor/>
              </m:rPr>
              <w:rPr>
                <w:rFonts w:eastAsiaTheme="majorEastAsia" w:cstheme="minorHAnsi"/>
                <w:spacing w:val="15"/>
                <w:szCs w:val="20"/>
              </w:rPr>
              <m:t>b</m:t>
            </m:r>
          </m:sub>
        </m:sSub>
        <m:r>
          <m:rPr>
            <m:nor/>
          </m:rPr>
          <w:rPr>
            <w:rFonts w:eastAsiaTheme="majorEastAsia" w:cstheme="minorHAnsi"/>
            <w:spacing w:val="15"/>
            <w:szCs w:val="20"/>
          </w:rPr>
          <m:t xml:space="preserve"> </m:t>
        </m:r>
        <m:sSub>
          <m:sSubPr>
            <m:ctrlPr>
              <w:rPr>
                <w:rFonts w:ascii="Cambria Math" w:eastAsiaTheme="majorEastAsia" w:hAnsi="Cambria Math" w:cstheme="minorHAnsi"/>
                <w:bCs/>
                <w:i/>
                <w:iCs/>
                <w:spacing w:val="15"/>
                <w:szCs w:val="20"/>
              </w:rPr>
            </m:ctrlPr>
          </m:sSubPr>
          <m:e>
            <m:r>
              <m:rPr>
                <m:nor/>
              </m:rPr>
              <w:rPr>
                <w:rFonts w:eastAsiaTheme="majorEastAsia" w:cstheme="minorHAnsi"/>
                <w:spacing w:val="15"/>
                <w:szCs w:val="20"/>
              </w:rPr>
              <m:t>V</m:t>
            </m:r>
          </m:e>
          <m:sub>
            <m:r>
              <m:rPr>
                <m:nor/>
              </m:rPr>
              <w:rPr>
                <w:rFonts w:eastAsiaTheme="majorEastAsia" w:cstheme="minorHAnsi"/>
                <w:spacing w:val="15"/>
                <w:szCs w:val="20"/>
              </w:rPr>
              <m:t>be</m:t>
            </m:r>
          </m:sub>
        </m:sSub>
      </m:oMath>
    </w:p>
    <w:p w14:paraId="45F128AE" w14:textId="7D3987A1" w:rsidR="00605514" w:rsidRPr="00C70F43" w:rsidRDefault="00B43865" w:rsidP="00605514">
      <w:pPr>
        <w:pStyle w:val="Paragraphedeliste"/>
        <w:numPr>
          <w:ilvl w:val="0"/>
          <w:numId w:val="8"/>
        </w:numPr>
        <w:spacing w:line="240" w:lineRule="auto"/>
        <w:jc w:val="both"/>
        <w:rPr>
          <w:rFonts w:eastAsiaTheme="majorEastAsia" w:cstheme="minorHAnsi"/>
          <w:bCs/>
          <w:iCs/>
          <w:spacing w:val="15"/>
          <w:szCs w:val="20"/>
        </w:rPr>
      </w:pPr>
      <m:oMath>
        <m:sSub>
          <m:sSubPr>
            <m:ctrlPr>
              <w:rPr>
                <w:rFonts w:ascii="Cambria Math" w:eastAsiaTheme="majorEastAsia" w:hAnsi="Cambria Math" w:cstheme="minorHAnsi"/>
                <w:bCs/>
                <w:i/>
                <w:iCs/>
                <w:spacing w:val="15"/>
                <w:szCs w:val="20"/>
              </w:rPr>
            </m:ctrlPr>
          </m:sSubPr>
          <m:e>
            <m:r>
              <m:rPr>
                <m:nor/>
              </m:rPr>
              <w:rPr>
                <w:rFonts w:eastAsiaTheme="majorEastAsia" w:cstheme="minorHAnsi"/>
                <w:spacing w:val="15"/>
                <w:szCs w:val="20"/>
              </w:rPr>
              <m:t>C</m:t>
            </m:r>
          </m:e>
          <m:sub>
            <m:r>
              <m:rPr>
                <m:nor/>
              </m:rPr>
              <w:rPr>
                <w:rFonts w:eastAsiaTheme="majorEastAsia" w:cstheme="minorHAnsi"/>
                <w:spacing w:val="15"/>
                <w:szCs w:val="20"/>
              </w:rPr>
              <m:t>a</m:t>
            </m:r>
          </m:sub>
        </m:sSub>
        <m:r>
          <m:rPr>
            <m:nor/>
          </m:rPr>
          <w:rPr>
            <w:rFonts w:eastAsiaTheme="majorEastAsia" w:cstheme="minorHAnsi"/>
            <w:spacing w:val="15"/>
            <w:szCs w:val="20"/>
          </w:rPr>
          <m:t xml:space="preserve"> </m:t>
        </m:r>
        <m:sSub>
          <m:sSubPr>
            <m:ctrlPr>
              <w:rPr>
                <w:rFonts w:ascii="Cambria Math" w:eastAsiaTheme="majorEastAsia" w:hAnsi="Cambria Math" w:cstheme="minorHAnsi"/>
                <w:bCs/>
                <w:i/>
                <w:iCs/>
                <w:spacing w:val="15"/>
                <w:szCs w:val="20"/>
              </w:rPr>
            </m:ctrlPr>
          </m:sSubPr>
          <m:e>
            <m:r>
              <m:rPr>
                <m:nor/>
              </m:rPr>
              <w:rPr>
                <w:rFonts w:eastAsiaTheme="majorEastAsia" w:cstheme="minorHAnsi"/>
                <w:spacing w:val="15"/>
                <w:szCs w:val="20"/>
              </w:rPr>
              <m:t>V</m:t>
            </m:r>
          </m:e>
          <m:sub>
            <m:r>
              <m:rPr>
                <m:nor/>
              </m:rPr>
              <w:rPr>
                <w:rFonts w:eastAsiaTheme="majorEastAsia" w:cstheme="minorHAnsi"/>
                <w:spacing w:val="15"/>
                <w:szCs w:val="20"/>
              </w:rPr>
              <m:t>a</m:t>
            </m:r>
          </m:sub>
        </m:sSub>
        <m:r>
          <m:rPr>
            <m:nor/>
          </m:rPr>
          <w:rPr>
            <w:rFonts w:eastAsiaTheme="majorEastAsia" w:cstheme="minorHAnsi"/>
            <w:spacing w:val="15"/>
            <w:szCs w:val="20"/>
          </w:rPr>
          <m:t>=</m:t>
        </m:r>
        <m:r>
          <w:rPr>
            <w:rFonts w:ascii="Cambria Math" w:eastAsiaTheme="majorEastAsia" w:hAnsi="Cambria Math" w:cstheme="minorHAnsi"/>
            <w:spacing w:val="15"/>
            <w:szCs w:val="20"/>
          </w:rPr>
          <m:t xml:space="preserve"> </m:t>
        </m:r>
        <m:sSub>
          <m:sSubPr>
            <m:ctrlPr>
              <w:rPr>
                <w:rFonts w:ascii="Cambria Math" w:eastAsiaTheme="majorEastAsia" w:hAnsi="Cambria Math" w:cstheme="minorHAnsi"/>
                <w:bCs/>
                <w:i/>
                <w:iCs/>
                <w:spacing w:val="15"/>
                <w:szCs w:val="20"/>
              </w:rPr>
            </m:ctrlPr>
          </m:sSubPr>
          <m:e>
            <m:r>
              <m:rPr>
                <m:nor/>
              </m:rPr>
              <w:rPr>
                <w:rFonts w:eastAsiaTheme="majorEastAsia" w:cstheme="minorHAnsi"/>
                <w:spacing w:val="15"/>
                <w:szCs w:val="20"/>
              </w:rPr>
              <m:t>3 C</m:t>
            </m:r>
          </m:e>
          <m:sub>
            <m:r>
              <m:rPr>
                <m:nor/>
              </m:rPr>
              <w:rPr>
                <w:rFonts w:eastAsiaTheme="majorEastAsia" w:cstheme="minorHAnsi"/>
                <w:spacing w:val="15"/>
                <w:szCs w:val="20"/>
              </w:rPr>
              <m:t>b</m:t>
            </m:r>
          </m:sub>
        </m:sSub>
        <m:sSub>
          <m:sSubPr>
            <m:ctrlPr>
              <w:rPr>
                <w:rFonts w:ascii="Cambria Math" w:eastAsiaTheme="majorEastAsia" w:hAnsi="Cambria Math" w:cstheme="minorHAnsi"/>
                <w:bCs/>
                <w:i/>
                <w:iCs/>
                <w:spacing w:val="15"/>
                <w:szCs w:val="20"/>
              </w:rPr>
            </m:ctrlPr>
          </m:sSubPr>
          <m:e>
            <m:r>
              <m:rPr>
                <m:nor/>
              </m:rPr>
              <w:rPr>
                <w:rFonts w:eastAsiaTheme="majorEastAsia" w:cstheme="minorHAnsi"/>
                <w:spacing w:val="15"/>
                <w:szCs w:val="20"/>
              </w:rPr>
              <m:t xml:space="preserve"> V</m:t>
            </m:r>
          </m:e>
          <m:sub>
            <m:r>
              <m:rPr>
                <m:nor/>
              </m:rPr>
              <w:rPr>
                <w:rFonts w:eastAsiaTheme="majorEastAsia" w:cstheme="minorHAnsi"/>
                <w:spacing w:val="15"/>
                <w:szCs w:val="20"/>
              </w:rPr>
              <m:t>be</m:t>
            </m:r>
          </m:sub>
        </m:sSub>
      </m:oMath>
    </w:p>
    <w:p w14:paraId="0ECEB1A7" w14:textId="77777777" w:rsidR="00605514" w:rsidRPr="00C2520F" w:rsidRDefault="00605514" w:rsidP="00605514">
      <w:pPr>
        <w:keepNext/>
        <w:spacing w:after="0"/>
        <w:rPr>
          <w:rFonts w:eastAsiaTheme="majorEastAsia" w:cstheme="minorHAnsi"/>
          <w:b/>
          <w:iCs/>
          <w:spacing w:val="15"/>
          <w:szCs w:val="20"/>
        </w:rPr>
      </w:pPr>
      <w:r w:rsidRPr="00C2520F">
        <w:rPr>
          <w:rFonts w:eastAsiaTheme="majorEastAsia" w:cstheme="minorHAnsi"/>
          <w:b/>
          <w:iCs/>
          <w:spacing w:val="15"/>
          <w:szCs w:val="20"/>
        </w:rPr>
        <w:t xml:space="preserve">Question </w:t>
      </w:r>
      <w:r>
        <w:rPr>
          <w:rFonts w:eastAsiaTheme="majorEastAsia" w:cstheme="minorHAnsi"/>
          <w:b/>
          <w:iCs/>
          <w:spacing w:val="15"/>
          <w:szCs w:val="20"/>
        </w:rPr>
        <w:t>5</w:t>
      </w:r>
      <w:r w:rsidRPr="00C2520F">
        <w:rPr>
          <w:rFonts w:eastAsiaTheme="majorEastAsia" w:cstheme="minorHAnsi"/>
          <w:b/>
          <w:iCs/>
          <w:spacing w:val="15"/>
          <w:szCs w:val="20"/>
        </w:rPr>
        <w:t> :</w:t>
      </w:r>
    </w:p>
    <w:p w14:paraId="2A81FEFA" w14:textId="6B5E5847" w:rsidR="00605514" w:rsidRPr="009261C2" w:rsidRDefault="00605514" w:rsidP="00605514">
      <w:pPr>
        <w:keepNext/>
        <w:spacing w:after="0"/>
        <w:rPr>
          <w:rFonts w:eastAsiaTheme="majorEastAsia" w:cstheme="minorHAnsi"/>
          <w:szCs w:val="20"/>
        </w:rPr>
      </w:pPr>
      <w:r w:rsidRPr="009261C2">
        <w:rPr>
          <w:rFonts w:eastAsiaTheme="majorEastAsia" w:cstheme="minorHAnsi"/>
          <w:bCs/>
          <w:iCs/>
          <w:spacing w:val="15"/>
          <w:szCs w:val="20"/>
        </w:rPr>
        <w:t xml:space="preserve">La simulation de 100 000 titrages de la solution diluée, à l’aide d’un logiciel approprié, donne une concentration en quantité de matière moyenne </w:t>
      </w:r>
      <w:proofErr w:type="gramStart"/>
      <w:r w:rsidRPr="009261C2">
        <w:rPr>
          <w:rFonts w:ascii="Times New Roman" w:eastAsiaTheme="majorEastAsia" w:hAnsi="Times New Roman" w:cs="Times New Roman"/>
          <w:bCs/>
          <w:i/>
          <w:spacing w:val="15"/>
          <w:szCs w:val="20"/>
        </w:rPr>
        <w:t>C</w:t>
      </w:r>
      <w:r w:rsidRPr="009261C2">
        <w:rPr>
          <w:rFonts w:ascii="Times New Roman" w:eastAsiaTheme="majorEastAsia" w:hAnsi="Times New Roman" w:cs="Times New Roman"/>
          <w:bCs/>
          <w:i/>
          <w:spacing w:val="15"/>
          <w:szCs w:val="20"/>
          <w:vertAlign w:val="subscript"/>
        </w:rPr>
        <w:t>a</w:t>
      </w:r>
      <w:proofErr w:type="gramEnd"/>
      <w:r w:rsidRPr="009261C2">
        <w:rPr>
          <w:rFonts w:eastAsiaTheme="majorEastAsia" w:cstheme="minorHAnsi"/>
          <w:bCs/>
          <w:iCs/>
          <w:spacing w:val="15"/>
          <w:szCs w:val="20"/>
        </w:rPr>
        <w:t xml:space="preserve"> de 0,</w:t>
      </w:r>
      <w:r w:rsidR="00142802" w:rsidRPr="009261C2">
        <w:rPr>
          <w:rFonts w:eastAsiaTheme="majorEastAsia" w:cstheme="minorHAnsi"/>
          <w:bCs/>
          <w:iCs/>
          <w:spacing w:val="15"/>
          <w:szCs w:val="20"/>
        </w:rPr>
        <w:t xml:space="preserve">0245 </w:t>
      </w:r>
      <w:r w:rsidR="00142802" w:rsidRPr="00824479">
        <w:rPr>
          <w:rFonts w:eastAsiaTheme="majorEastAsia" w:cstheme="minorHAnsi"/>
          <w:szCs w:val="20"/>
        </w:rPr>
        <w:t>±</w:t>
      </w:r>
      <w:r w:rsidR="00C70F43" w:rsidRPr="00824479">
        <w:rPr>
          <w:rFonts w:eastAsiaTheme="majorEastAsia" w:cstheme="minorHAnsi"/>
          <w:szCs w:val="20"/>
        </w:rPr>
        <w:t xml:space="preserve"> </w:t>
      </w:r>
      <w:r w:rsidRPr="009261C2">
        <w:rPr>
          <w:rFonts w:eastAsiaTheme="majorEastAsia" w:cstheme="minorHAnsi"/>
          <w:szCs w:val="20"/>
        </w:rPr>
        <w:t xml:space="preserve">0,0002 mol/L (où ce qui </w:t>
      </w:r>
      <w:r w:rsidR="00142802" w:rsidRPr="009261C2">
        <w:rPr>
          <w:rFonts w:eastAsiaTheme="majorEastAsia" w:cstheme="minorHAnsi"/>
          <w:szCs w:val="20"/>
        </w:rPr>
        <w:t xml:space="preserve">suit </w:t>
      </w:r>
      <w:r w:rsidR="00142802" w:rsidRPr="00824479">
        <w:rPr>
          <w:rFonts w:eastAsiaTheme="majorEastAsia" w:cstheme="minorHAnsi"/>
          <w:szCs w:val="20"/>
        </w:rPr>
        <w:t xml:space="preserve">± </w:t>
      </w:r>
      <w:r w:rsidR="00142802">
        <w:rPr>
          <w:rFonts w:eastAsiaTheme="majorEastAsia" w:cstheme="minorHAnsi"/>
          <w:szCs w:val="20"/>
        </w:rPr>
        <w:t>est</w:t>
      </w:r>
      <w:r w:rsidRPr="009261C2">
        <w:rPr>
          <w:rFonts w:eastAsiaTheme="majorEastAsia" w:cstheme="minorHAnsi"/>
          <w:szCs w:val="20"/>
        </w:rPr>
        <w:t xml:space="preserve"> l’incertitude type)</w:t>
      </w:r>
      <w:r>
        <w:rPr>
          <w:rFonts w:eastAsiaTheme="majorEastAsia" w:cstheme="minorHAnsi"/>
          <w:szCs w:val="20"/>
        </w:rPr>
        <w:t>.</w:t>
      </w:r>
    </w:p>
    <w:p w14:paraId="581F9635" w14:textId="77777777" w:rsidR="00605514" w:rsidRPr="009261C2" w:rsidRDefault="00605514" w:rsidP="00605514">
      <w:pPr>
        <w:keepNext/>
        <w:spacing w:after="0"/>
        <w:rPr>
          <w:rFonts w:eastAsiaTheme="majorEastAsia" w:cstheme="minorHAnsi"/>
          <w:szCs w:val="20"/>
        </w:rPr>
      </w:pPr>
      <w:r w:rsidRPr="009261C2">
        <w:rPr>
          <w:rFonts w:eastAsiaTheme="majorEastAsia" w:cstheme="minorHAnsi"/>
          <w:szCs w:val="20"/>
        </w:rPr>
        <w:t xml:space="preserve">On rappelle la valeur de la masse molaire de l’acide citrique monohydrate : </w:t>
      </w:r>
      <w:r w:rsidRPr="009261C2">
        <w:rPr>
          <w:rFonts w:eastAsiaTheme="majorEastAsia" w:cstheme="minorHAnsi"/>
          <w:i/>
          <w:szCs w:val="20"/>
        </w:rPr>
        <w:t xml:space="preserve">M </w:t>
      </w:r>
      <w:r w:rsidRPr="009261C2">
        <w:rPr>
          <w:rFonts w:eastAsiaTheme="majorEastAsia" w:cstheme="minorHAnsi"/>
          <w:szCs w:val="20"/>
        </w:rPr>
        <w:t>= 210,14 g/mol et on néglige l’incertitude sur la dilution.</w:t>
      </w:r>
    </w:p>
    <w:p w14:paraId="4ED263D7" w14:textId="77777777" w:rsidR="00605514" w:rsidRPr="009261C2" w:rsidRDefault="00605514" w:rsidP="00605514">
      <w:pPr>
        <w:keepNext/>
        <w:spacing w:after="0"/>
        <w:rPr>
          <w:rFonts w:eastAsiaTheme="majorEastAsia" w:cstheme="minorHAnsi"/>
          <w:szCs w:val="20"/>
        </w:rPr>
      </w:pPr>
      <w:r w:rsidRPr="009261C2">
        <w:rPr>
          <w:rFonts w:eastAsiaTheme="majorEastAsia" w:cstheme="minorHAnsi"/>
          <w:b/>
          <w:bCs/>
          <w:szCs w:val="20"/>
        </w:rPr>
        <w:t>En déduire</w:t>
      </w:r>
      <w:r w:rsidRPr="009261C2">
        <w:rPr>
          <w:rFonts w:eastAsiaTheme="majorEastAsia" w:cstheme="minorHAnsi"/>
          <w:szCs w:val="20"/>
        </w:rPr>
        <w:t>, parmi les valeurs suivantes, la concentration massique de la solution mère.</w:t>
      </w:r>
    </w:p>
    <w:p w14:paraId="784D2138" w14:textId="70664252" w:rsidR="00605514" w:rsidRPr="009261C2" w:rsidRDefault="00605514" w:rsidP="00605514">
      <w:pPr>
        <w:pStyle w:val="Paragraphedeliste"/>
        <w:numPr>
          <w:ilvl w:val="0"/>
          <w:numId w:val="9"/>
        </w:numPr>
        <w:spacing w:after="0" w:line="240" w:lineRule="auto"/>
        <w:jc w:val="both"/>
        <w:rPr>
          <w:rFonts w:eastAsiaTheme="majorEastAsia" w:cstheme="minorHAnsi"/>
          <w:bCs/>
          <w:iCs/>
          <w:spacing w:val="15"/>
          <w:szCs w:val="20"/>
        </w:rPr>
      </w:pPr>
      <w:r w:rsidRPr="009261C2">
        <w:rPr>
          <w:rFonts w:eastAsiaTheme="majorEastAsia" w:cstheme="minorHAnsi"/>
          <w:bCs/>
          <w:iCs/>
          <w:spacing w:val="15"/>
          <w:szCs w:val="20"/>
        </w:rPr>
        <w:t>514,</w:t>
      </w:r>
      <w:r w:rsidR="00142802" w:rsidRPr="009261C2">
        <w:rPr>
          <w:rFonts w:eastAsiaTheme="majorEastAsia" w:cstheme="minorHAnsi"/>
          <w:bCs/>
          <w:iCs/>
          <w:spacing w:val="15"/>
          <w:szCs w:val="20"/>
        </w:rPr>
        <w:t xml:space="preserve">8 </w:t>
      </w:r>
      <w:r w:rsidR="00142802" w:rsidRPr="00824479">
        <w:rPr>
          <w:rFonts w:eastAsiaTheme="majorEastAsia" w:cstheme="minorHAnsi"/>
          <w:szCs w:val="20"/>
        </w:rPr>
        <w:t xml:space="preserve">± </w:t>
      </w:r>
      <w:r w:rsidRPr="009261C2">
        <w:rPr>
          <w:rFonts w:eastAsiaTheme="majorEastAsia" w:cstheme="minorHAnsi"/>
          <w:szCs w:val="20"/>
        </w:rPr>
        <w:t xml:space="preserve">4,2 g/L (où ce qui </w:t>
      </w:r>
      <w:r w:rsidR="00142802" w:rsidRPr="009261C2">
        <w:rPr>
          <w:rFonts w:eastAsiaTheme="majorEastAsia" w:cstheme="minorHAnsi"/>
          <w:szCs w:val="20"/>
        </w:rPr>
        <w:t xml:space="preserve">suit </w:t>
      </w:r>
      <w:r w:rsidR="00142802" w:rsidRPr="00824479">
        <w:rPr>
          <w:rFonts w:eastAsiaTheme="majorEastAsia" w:cstheme="minorHAnsi"/>
          <w:szCs w:val="20"/>
        </w:rPr>
        <w:t xml:space="preserve">± </w:t>
      </w:r>
      <w:r w:rsidR="00142802">
        <w:rPr>
          <w:rFonts w:eastAsiaTheme="majorEastAsia" w:cstheme="minorHAnsi"/>
          <w:szCs w:val="20"/>
        </w:rPr>
        <w:t>est</w:t>
      </w:r>
      <w:r w:rsidRPr="009261C2">
        <w:rPr>
          <w:rFonts w:eastAsiaTheme="majorEastAsia" w:cstheme="minorHAnsi"/>
          <w:szCs w:val="20"/>
        </w:rPr>
        <w:t xml:space="preserve"> l’incertitude type)</w:t>
      </w:r>
    </w:p>
    <w:p w14:paraId="420053AF" w14:textId="45A08E4A" w:rsidR="00605514" w:rsidRPr="009261C2" w:rsidRDefault="00605514" w:rsidP="00605514">
      <w:pPr>
        <w:pStyle w:val="Paragraphedeliste"/>
        <w:numPr>
          <w:ilvl w:val="0"/>
          <w:numId w:val="9"/>
        </w:numPr>
        <w:spacing w:after="0" w:line="240" w:lineRule="auto"/>
        <w:jc w:val="both"/>
        <w:rPr>
          <w:rFonts w:eastAsiaTheme="majorEastAsia" w:cstheme="minorHAnsi"/>
          <w:bCs/>
          <w:iCs/>
          <w:spacing w:val="15"/>
          <w:szCs w:val="20"/>
        </w:rPr>
      </w:pPr>
      <w:r w:rsidRPr="009261C2">
        <w:rPr>
          <w:rFonts w:eastAsiaTheme="majorEastAsia" w:cstheme="minorHAnsi"/>
          <w:bCs/>
          <w:iCs/>
          <w:spacing w:val="15"/>
          <w:szCs w:val="20"/>
        </w:rPr>
        <w:t>514,</w:t>
      </w:r>
      <w:r w:rsidR="00142802" w:rsidRPr="009261C2">
        <w:rPr>
          <w:rFonts w:eastAsiaTheme="majorEastAsia" w:cstheme="minorHAnsi"/>
          <w:bCs/>
          <w:iCs/>
          <w:spacing w:val="15"/>
          <w:szCs w:val="20"/>
        </w:rPr>
        <w:t xml:space="preserve">84 </w:t>
      </w:r>
      <w:r w:rsidR="00142802" w:rsidRPr="00824479">
        <w:rPr>
          <w:rFonts w:eastAsiaTheme="majorEastAsia" w:cstheme="minorHAnsi"/>
          <w:szCs w:val="20"/>
        </w:rPr>
        <w:t xml:space="preserve">± </w:t>
      </w:r>
      <w:r w:rsidRPr="009261C2">
        <w:rPr>
          <w:rFonts w:eastAsiaTheme="majorEastAsia" w:cstheme="minorHAnsi"/>
          <w:szCs w:val="20"/>
        </w:rPr>
        <w:t xml:space="preserve">5 g/L (où ce qui </w:t>
      </w:r>
      <w:r w:rsidR="00142802" w:rsidRPr="009261C2">
        <w:rPr>
          <w:rFonts w:eastAsiaTheme="majorEastAsia" w:cstheme="minorHAnsi"/>
          <w:szCs w:val="20"/>
        </w:rPr>
        <w:t xml:space="preserve">suit </w:t>
      </w:r>
      <w:r w:rsidR="00142802" w:rsidRPr="00824479">
        <w:rPr>
          <w:rFonts w:eastAsiaTheme="majorEastAsia" w:cstheme="minorHAnsi"/>
          <w:szCs w:val="20"/>
        </w:rPr>
        <w:t xml:space="preserve">± </w:t>
      </w:r>
      <w:r w:rsidRPr="009261C2">
        <w:rPr>
          <w:rFonts w:eastAsiaTheme="majorEastAsia" w:cstheme="minorHAnsi"/>
          <w:szCs w:val="20"/>
        </w:rPr>
        <w:t>est l’incertitude type)</w:t>
      </w:r>
    </w:p>
    <w:p w14:paraId="261DF547" w14:textId="7228618E" w:rsidR="00AC706B" w:rsidRPr="00AC706B" w:rsidRDefault="00605514" w:rsidP="00123655">
      <w:pPr>
        <w:pStyle w:val="Paragraphedeliste"/>
        <w:numPr>
          <w:ilvl w:val="0"/>
          <w:numId w:val="9"/>
        </w:numPr>
        <w:spacing w:line="240" w:lineRule="auto"/>
        <w:jc w:val="both"/>
        <w:rPr>
          <w:rFonts w:eastAsiaTheme="majorEastAsia" w:cstheme="minorHAnsi"/>
          <w:bCs/>
          <w:iCs/>
          <w:spacing w:val="15"/>
          <w:szCs w:val="20"/>
        </w:rPr>
      </w:pPr>
      <w:r w:rsidRPr="009261C2">
        <w:rPr>
          <w:rFonts w:eastAsiaTheme="majorEastAsia" w:cstheme="minorHAnsi"/>
          <w:bCs/>
          <w:iCs/>
          <w:spacing w:val="15"/>
          <w:szCs w:val="20"/>
        </w:rPr>
        <w:t>514,</w:t>
      </w:r>
      <w:r w:rsidR="00142802" w:rsidRPr="009261C2">
        <w:rPr>
          <w:rFonts w:eastAsiaTheme="majorEastAsia" w:cstheme="minorHAnsi"/>
          <w:bCs/>
          <w:iCs/>
          <w:spacing w:val="15"/>
          <w:szCs w:val="20"/>
        </w:rPr>
        <w:t xml:space="preserve">8 </w:t>
      </w:r>
      <w:r w:rsidR="00142802" w:rsidRPr="00824479">
        <w:rPr>
          <w:rFonts w:eastAsiaTheme="majorEastAsia" w:cstheme="minorHAnsi"/>
          <w:szCs w:val="20"/>
        </w:rPr>
        <w:t xml:space="preserve">± </w:t>
      </w:r>
      <w:r>
        <w:rPr>
          <w:rFonts w:eastAsiaTheme="majorEastAsia" w:cstheme="minorHAnsi"/>
          <w:szCs w:val="20"/>
        </w:rPr>
        <w:t>4</w:t>
      </w:r>
      <w:r w:rsidRPr="009261C2">
        <w:rPr>
          <w:rFonts w:eastAsiaTheme="majorEastAsia" w:cstheme="minorHAnsi"/>
          <w:szCs w:val="20"/>
        </w:rPr>
        <w:t xml:space="preserve"> g/L (où ce qui </w:t>
      </w:r>
      <w:r w:rsidR="00142802" w:rsidRPr="009261C2">
        <w:rPr>
          <w:rFonts w:eastAsiaTheme="majorEastAsia" w:cstheme="minorHAnsi"/>
          <w:szCs w:val="20"/>
        </w:rPr>
        <w:t xml:space="preserve">suit </w:t>
      </w:r>
      <w:r w:rsidR="00142802" w:rsidRPr="00824479">
        <w:rPr>
          <w:rFonts w:eastAsiaTheme="majorEastAsia" w:cstheme="minorHAnsi"/>
          <w:szCs w:val="20"/>
        </w:rPr>
        <w:t xml:space="preserve">± </w:t>
      </w:r>
      <w:r w:rsidRPr="009261C2">
        <w:rPr>
          <w:rFonts w:eastAsiaTheme="majorEastAsia" w:cstheme="minorHAnsi"/>
          <w:szCs w:val="20"/>
        </w:rPr>
        <w:t>est l’incertitude type)</w:t>
      </w:r>
    </w:p>
    <w:p w14:paraId="66577749" w14:textId="7E68A2FE" w:rsidR="00AC706B" w:rsidRDefault="00AC706B" w:rsidP="00AC706B">
      <w:pPr>
        <w:spacing w:after="0"/>
        <w:rPr>
          <w:rFonts w:eastAsiaTheme="majorEastAsia" w:cstheme="minorHAnsi"/>
          <w:b/>
          <w:iCs/>
          <w:spacing w:val="15"/>
          <w:szCs w:val="20"/>
        </w:rPr>
      </w:pPr>
      <w:r w:rsidRPr="00C2520F">
        <w:rPr>
          <w:rFonts w:eastAsiaTheme="majorEastAsia" w:cstheme="minorHAnsi"/>
          <w:b/>
          <w:iCs/>
          <w:spacing w:val="15"/>
          <w:szCs w:val="20"/>
        </w:rPr>
        <w:t xml:space="preserve">Question </w:t>
      </w:r>
      <w:r>
        <w:rPr>
          <w:rFonts w:eastAsiaTheme="majorEastAsia" w:cstheme="minorHAnsi"/>
          <w:b/>
          <w:iCs/>
          <w:spacing w:val="15"/>
          <w:szCs w:val="20"/>
        </w:rPr>
        <w:t>6</w:t>
      </w:r>
      <w:r w:rsidRPr="00C2520F">
        <w:rPr>
          <w:rFonts w:eastAsiaTheme="majorEastAsia" w:cstheme="minorHAnsi"/>
          <w:b/>
          <w:iCs/>
          <w:spacing w:val="15"/>
          <w:szCs w:val="20"/>
        </w:rPr>
        <w:t> :</w:t>
      </w:r>
    </w:p>
    <w:p w14:paraId="6D434DDB" w14:textId="77777777" w:rsidR="00AC706B" w:rsidRPr="00AC706B" w:rsidRDefault="00AC706B" w:rsidP="00AC706B">
      <w:pPr>
        <w:spacing w:after="0"/>
        <w:rPr>
          <w:rFonts w:cstheme="minorHAnsi"/>
          <w:szCs w:val="20"/>
        </w:rPr>
      </w:pPr>
      <w:r w:rsidRPr="00AC706B">
        <w:rPr>
          <w:rFonts w:cstheme="minorHAnsi"/>
          <w:szCs w:val="20"/>
        </w:rPr>
        <w:t>Quelle est la technique qui génère le moins de déchets tout en donnant un résultat avec une précision convenable ?</w:t>
      </w:r>
    </w:p>
    <w:p w14:paraId="0F41E037" w14:textId="77777777" w:rsidR="00AC706B" w:rsidRDefault="00AC706B" w:rsidP="00AC706B">
      <w:pPr>
        <w:rPr>
          <w:rFonts w:cstheme="minorHAnsi"/>
          <w:b/>
          <w:bCs/>
          <w:szCs w:val="20"/>
        </w:rPr>
      </w:pPr>
    </w:p>
    <w:p w14:paraId="44882B33" w14:textId="0B54B031" w:rsidR="00AC706B" w:rsidRPr="00C2520F" w:rsidRDefault="00595333" w:rsidP="00AC706B">
      <w:pPr>
        <w:pStyle w:val="Paragraphedeliste"/>
        <w:numPr>
          <w:ilvl w:val="0"/>
          <w:numId w:val="10"/>
        </w:numPr>
        <w:spacing w:after="0" w:line="240" w:lineRule="auto"/>
        <w:jc w:val="both"/>
        <w:rPr>
          <w:rFonts w:eastAsiaTheme="majorEastAsia" w:cstheme="minorHAnsi"/>
          <w:bCs/>
          <w:iCs/>
          <w:spacing w:val="15"/>
          <w:szCs w:val="20"/>
        </w:rPr>
      </w:pPr>
      <w:r>
        <w:rPr>
          <w:rFonts w:eastAsiaTheme="majorEastAsia" w:cstheme="minorHAnsi"/>
          <w:bCs/>
          <w:iCs/>
          <w:spacing w:val="15"/>
          <w:szCs w:val="20"/>
        </w:rPr>
        <w:lastRenderedPageBreak/>
        <w:t>L</w:t>
      </w:r>
      <w:r w:rsidR="00AC706B" w:rsidRPr="00C2520F">
        <w:rPr>
          <w:rFonts w:eastAsiaTheme="majorEastAsia" w:cstheme="minorHAnsi"/>
          <w:bCs/>
          <w:iCs/>
          <w:spacing w:val="15"/>
          <w:szCs w:val="20"/>
        </w:rPr>
        <w:t>a technique 1</w:t>
      </w:r>
      <w:r>
        <w:rPr>
          <w:rFonts w:eastAsiaTheme="majorEastAsia" w:cstheme="minorHAnsi"/>
          <w:bCs/>
          <w:iCs/>
          <w:spacing w:val="15"/>
          <w:szCs w:val="20"/>
        </w:rPr>
        <w:t xml:space="preserve"> </w:t>
      </w:r>
      <w:r w:rsidRPr="00AC706B">
        <w:rPr>
          <w:rFonts w:cstheme="minorHAnsi"/>
          <w:szCs w:val="20"/>
        </w:rPr>
        <w:t>génère le moins de déchets tout en donnant un résultat avec une précision convenabl</w:t>
      </w:r>
      <w:r>
        <w:rPr>
          <w:rFonts w:cstheme="minorHAnsi"/>
          <w:szCs w:val="20"/>
        </w:rPr>
        <w:t>e</w:t>
      </w:r>
      <w:r w:rsidR="00AC706B" w:rsidRPr="00C2520F">
        <w:rPr>
          <w:rFonts w:eastAsiaTheme="majorEastAsia" w:cstheme="minorHAnsi"/>
          <w:bCs/>
          <w:iCs/>
          <w:spacing w:val="15"/>
          <w:szCs w:val="20"/>
        </w:rPr>
        <w:t>.</w:t>
      </w:r>
    </w:p>
    <w:p w14:paraId="36EE0AC9" w14:textId="3BA262B5" w:rsidR="00AC706B" w:rsidRPr="00C2520F" w:rsidRDefault="00595333" w:rsidP="00AC706B">
      <w:pPr>
        <w:pStyle w:val="Paragraphedeliste"/>
        <w:numPr>
          <w:ilvl w:val="0"/>
          <w:numId w:val="10"/>
        </w:numPr>
        <w:spacing w:after="0" w:line="240" w:lineRule="auto"/>
        <w:jc w:val="both"/>
        <w:rPr>
          <w:rFonts w:eastAsiaTheme="majorEastAsia" w:cstheme="minorHAnsi"/>
          <w:bCs/>
          <w:iCs/>
          <w:spacing w:val="15"/>
          <w:szCs w:val="20"/>
        </w:rPr>
      </w:pPr>
      <w:r>
        <w:rPr>
          <w:rFonts w:eastAsiaTheme="majorEastAsia" w:cstheme="minorHAnsi"/>
          <w:bCs/>
          <w:iCs/>
          <w:spacing w:val="15"/>
          <w:szCs w:val="20"/>
        </w:rPr>
        <w:t>L</w:t>
      </w:r>
      <w:r w:rsidR="00AC706B" w:rsidRPr="00C2520F">
        <w:rPr>
          <w:rFonts w:eastAsiaTheme="majorEastAsia" w:cstheme="minorHAnsi"/>
          <w:bCs/>
          <w:iCs/>
          <w:spacing w:val="15"/>
          <w:szCs w:val="20"/>
        </w:rPr>
        <w:t>a technique 2</w:t>
      </w:r>
      <w:r w:rsidRPr="00595333">
        <w:rPr>
          <w:rFonts w:cstheme="minorHAnsi"/>
          <w:szCs w:val="20"/>
        </w:rPr>
        <w:t xml:space="preserve"> </w:t>
      </w:r>
      <w:r w:rsidRPr="00AC706B">
        <w:rPr>
          <w:rFonts w:cstheme="minorHAnsi"/>
          <w:szCs w:val="20"/>
        </w:rPr>
        <w:t xml:space="preserve">génère le moins de déchets tout en donnant un résultat avec une précision </w:t>
      </w:r>
      <w:r w:rsidR="003A3DC0" w:rsidRPr="00AC706B">
        <w:rPr>
          <w:rFonts w:cstheme="minorHAnsi"/>
          <w:szCs w:val="20"/>
        </w:rPr>
        <w:t>convenable.</w:t>
      </w:r>
    </w:p>
    <w:p w14:paraId="652090E4" w14:textId="77777777" w:rsidR="00AC706B" w:rsidRPr="00C2520F" w:rsidRDefault="00AC706B" w:rsidP="00AC706B">
      <w:pPr>
        <w:pStyle w:val="Paragraphedeliste"/>
        <w:numPr>
          <w:ilvl w:val="0"/>
          <w:numId w:val="10"/>
        </w:numPr>
        <w:spacing w:line="240" w:lineRule="auto"/>
        <w:jc w:val="both"/>
        <w:rPr>
          <w:rFonts w:eastAsiaTheme="majorEastAsia" w:cstheme="minorHAnsi"/>
          <w:bCs/>
          <w:iCs/>
          <w:spacing w:val="15"/>
          <w:szCs w:val="20"/>
        </w:rPr>
      </w:pPr>
      <w:r w:rsidRPr="00C2520F">
        <w:rPr>
          <w:rFonts w:eastAsiaTheme="majorEastAsia" w:cstheme="minorHAnsi"/>
          <w:bCs/>
          <w:iCs/>
          <w:spacing w:val="15"/>
          <w:szCs w:val="20"/>
        </w:rPr>
        <w:t>Les deux techniques sont équivalentes de ce point de vue.</w:t>
      </w:r>
    </w:p>
    <w:p w14:paraId="025E5EDB" w14:textId="4C4C4C75" w:rsidR="00123655" w:rsidRDefault="004C4AA5" w:rsidP="00AC706B">
      <w:pPr>
        <w:keepNext/>
        <w:spacing w:after="0"/>
        <w:rPr>
          <w:rFonts w:ascii="Arial" w:eastAsiaTheme="majorEastAsia" w:hAnsi="Arial" w:cs="Arial"/>
          <w:b/>
          <w:iCs/>
          <w:spacing w:val="15"/>
          <w:szCs w:val="20"/>
        </w:rPr>
      </w:pPr>
      <w:r>
        <w:rPr>
          <w:rFonts w:ascii="Arial" w:eastAsiaTheme="majorEastAsia" w:hAnsi="Arial" w:cs="Arial"/>
          <w:b/>
          <w:iCs/>
          <w:spacing w:val="15"/>
          <w:szCs w:val="20"/>
        </w:rPr>
        <w:t>Contexte commun aux questions 7 à 10</w:t>
      </w:r>
    </w:p>
    <w:p w14:paraId="66C36CAA" w14:textId="64426C4D" w:rsidR="00605514" w:rsidRPr="00C2520F" w:rsidRDefault="00605514" w:rsidP="00AC706B">
      <w:pPr>
        <w:keepNext/>
        <w:spacing w:after="0"/>
        <w:rPr>
          <w:rFonts w:cstheme="minorHAnsi"/>
          <w:szCs w:val="20"/>
        </w:rPr>
      </w:pPr>
      <w:r>
        <w:rPr>
          <w:rFonts w:cstheme="minorHAnsi"/>
          <w:szCs w:val="20"/>
        </w:rPr>
        <w:t>L’estragol est une substance utilisée en parfumerie et entrant dans la composition d’arôme pour les aliments et les boissons. L’estragol existe dans l</w:t>
      </w:r>
      <w:r w:rsidR="004C4AA5">
        <w:rPr>
          <w:rFonts w:cstheme="minorHAnsi"/>
          <w:szCs w:val="20"/>
        </w:rPr>
        <w:t>’</w:t>
      </w:r>
      <w:r w:rsidRPr="00C2520F">
        <w:rPr>
          <w:rFonts w:cstheme="minorHAnsi"/>
          <w:szCs w:val="20"/>
        </w:rPr>
        <w:t xml:space="preserve">estragon (environ 75 %), </w:t>
      </w:r>
      <w:r w:rsidR="004C4AA5">
        <w:rPr>
          <w:rFonts w:cstheme="minorHAnsi"/>
          <w:szCs w:val="20"/>
        </w:rPr>
        <w:t>le</w:t>
      </w:r>
      <w:r w:rsidRPr="00C2520F">
        <w:rPr>
          <w:rFonts w:cstheme="minorHAnsi"/>
          <w:szCs w:val="20"/>
        </w:rPr>
        <w:t xml:space="preserve"> basilic, </w:t>
      </w:r>
      <w:r w:rsidR="004C4AA5">
        <w:rPr>
          <w:rFonts w:cstheme="minorHAnsi"/>
          <w:szCs w:val="20"/>
        </w:rPr>
        <w:t>l</w:t>
      </w:r>
      <w:r w:rsidRPr="00C2520F">
        <w:rPr>
          <w:rFonts w:cstheme="minorHAnsi"/>
          <w:szCs w:val="20"/>
        </w:rPr>
        <w:t xml:space="preserve">’anis et </w:t>
      </w:r>
      <w:r w:rsidR="004C4AA5">
        <w:rPr>
          <w:rFonts w:cstheme="minorHAnsi"/>
          <w:szCs w:val="20"/>
        </w:rPr>
        <w:t>le</w:t>
      </w:r>
      <w:r w:rsidRPr="00C2520F">
        <w:rPr>
          <w:rFonts w:cstheme="minorHAnsi"/>
          <w:szCs w:val="20"/>
        </w:rPr>
        <w:t xml:space="preserve"> fenouil. Son extraction se produit en deux étapes :</w:t>
      </w:r>
    </w:p>
    <w:p w14:paraId="722C918B" w14:textId="77777777" w:rsidR="00605514" w:rsidRPr="00C2520F" w:rsidRDefault="00605514" w:rsidP="00605514">
      <w:pPr>
        <w:keepNext/>
        <w:rPr>
          <w:rFonts w:cstheme="minorHAnsi"/>
          <w:szCs w:val="20"/>
        </w:rPr>
      </w:pPr>
      <w:r w:rsidRPr="00C2520F">
        <w:rPr>
          <w:rFonts w:cstheme="minorHAnsi"/>
          <w:szCs w:val="20"/>
          <w:u w:val="single"/>
        </w:rPr>
        <w:t>Première étape</w:t>
      </w:r>
      <w:r w:rsidRPr="00C2520F">
        <w:rPr>
          <w:rFonts w:cstheme="minorHAnsi"/>
          <w:szCs w:val="20"/>
        </w:rPr>
        <w:t> : On commence par l’hydrodistillation d’une décoction de feuilles d’estragon. On dissout ensuite du chlorure de sodium (sel) dans le distillat obtenu avant de l’introduire dans une ampoule à décanter.</w:t>
      </w:r>
    </w:p>
    <w:p w14:paraId="32D86EE4" w14:textId="77777777" w:rsidR="00605514" w:rsidRPr="00C2520F" w:rsidRDefault="00605514" w:rsidP="00605514">
      <w:pPr>
        <w:keepNext/>
        <w:rPr>
          <w:rFonts w:cstheme="minorHAnsi"/>
          <w:szCs w:val="20"/>
        </w:rPr>
      </w:pPr>
      <w:r w:rsidRPr="00C2520F">
        <w:rPr>
          <w:rFonts w:cstheme="minorHAnsi"/>
          <w:szCs w:val="20"/>
          <w:u w:val="single"/>
        </w:rPr>
        <w:t>Deuxième étape</w:t>
      </w:r>
      <w:r w:rsidRPr="00C2520F">
        <w:rPr>
          <w:rFonts w:cstheme="minorHAnsi"/>
          <w:szCs w:val="20"/>
        </w:rPr>
        <w:t> : L’extraction proprement dite est réalisée par l’introduction, dans l’ampoule à décanter, d’un solvant extracteur donnant lieu à l’apparition de deux phases liquides, une organique et une aqueuse.</w:t>
      </w:r>
    </w:p>
    <w:p w14:paraId="2116C743" w14:textId="77777777" w:rsidR="00123655" w:rsidRPr="00C2520F" w:rsidRDefault="00123655" w:rsidP="00123655">
      <w:pPr>
        <w:keepNext/>
        <w:rPr>
          <w:rFonts w:cstheme="minorHAnsi"/>
          <w:szCs w:val="20"/>
        </w:rPr>
      </w:pPr>
      <w:r w:rsidRPr="00C2520F">
        <w:rPr>
          <w:rFonts w:cstheme="minorHAnsi"/>
          <w:szCs w:val="20"/>
          <w:u w:val="single"/>
        </w:rPr>
        <w:t>Première étape</w:t>
      </w:r>
      <w:r w:rsidRPr="00C2520F">
        <w:rPr>
          <w:rFonts w:cstheme="minorHAnsi"/>
          <w:szCs w:val="20"/>
        </w:rPr>
        <w:t> : On commence par l’hydrodistillation d’une décoction de feuilles d’estragon. On dissout ensuite du chlorure de sodium (sel) dans le distillat obtenu avant de l’introduire dans une ampoule à décanter.</w:t>
      </w:r>
    </w:p>
    <w:p w14:paraId="1AA2A510" w14:textId="4F8A58EC" w:rsidR="00123655" w:rsidRPr="00C2520F" w:rsidRDefault="00123655" w:rsidP="00214AD4">
      <w:pPr>
        <w:keepNext/>
        <w:rPr>
          <w:rFonts w:cstheme="minorHAnsi"/>
          <w:szCs w:val="20"/>
        </w:rPr>
      </w:pPr>
      <w:r w:rsidRPr="00C2520F">
        <w:rPr>
          <w:rFonts w:cstheme="minorHAnsi"/>
          <w:szCs w:val="20"/>
          <w:u w:val="single"/>
        </w:rPr>
        <w:t>Deuxième étape</w:t>
      </w:r>
      <w:r w:rsidRPr="00C2520F">
        <w:rPr>
          <w:rFonts w:cstheme="minorHAnsi"/>
          <w:szCs w:val="20"/>
        </w:rPr>
        <w:t> : L’extraction proprement dite est réalisée par l’introduction, dans l’ampoule à décanter, d’un solvant extracteur donnant lieu à l’apparition de deux phases liquides, une organique et une aqueuse.</w:t>
      </w:r>
    </w:p>
    <w:p w14:paraId="45AC231C" w14:textId="09824289" w:rsidR="00123655" w:rsidRPr="00214AD4" w:rsidRDefault="00123655" w:rsidP="00123655">
      <w:pPr>
        <w:keepNext/>
        <w:rPr>
          <w:rFonts w:cstheme="minorHAnsi"/>
          <w:szCs w:val="20"/>
        </w:rPr>
      </w:pPr>
      <w:r w:rsidRPr="00C2520F">
        <w:rPr>
          <w:rFonts w:cstheme="minorHAnsi"/>
          <w:szCs w:val="20"/>
        </w:rPr>
        <w:t>La phase contenant le plus d’estragol est ensuite récupérée et on recommence la deuxième étape jusqu’à ce que tout l’estragol initialement contenu dans le distillat soit extrait.</w:t>
      </w:r>
    </w:p>
    <w:tbl>
      <w:tblPr>
        <w:tblStyle w:val="Grilledutableau"/>
        <w:tblW w:w="0" w:type="auto"/>
        <w:tblInd w:w="1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tblGrid>
      <w:tr w:rsidR="00123655" w14:paraId="058A4720" w14:textId="77777777" w:rsidTr="000A6015">
        <w:trPr>
          <w:trHeight w:val="3181"/>
        </w:trPr>
        <w:tc>
          <w:tcPr>
            <w:tcW w:w="3500" w:type="dxa"/>
            <w:vAlign w:val="center"/>
          </w:tcPr>
          <w:p w14:paraId="5F4458EA" w14:textId="6045BF83" w:rsidR="00123655" w:rsidRPr="00214AD4" w:rsidRDefault="00123655" w:rsidP="00214AD4">
            <w:pPr>
              <w:keepNext/>
              <w:jc w:val="center"/>
              <w:rPr>
                <w:rFonts w:ascii="Arial" w:hAnsi="Arial" w:cs="Arial"/>
                <w:szCs w:val="20"/>
              </w:rPr>
            </w:pPr>
            <w:r>
              <w:rPr>
                <w:rFonts w:ascii="Arial" w:hAnsi="Arial" w:cs="Arial"/>
                <w:noProof/>
                <w:szCs w:val="20"/>
                <w:lang w:eastAsia="fr-FR"/>
              </w:rPr>
              <w:drawing>
                <wp:inline distT="0" distB="0" distL="0" distR="0" wp14:anchorId="0A5270EC" wp14:editId="17C2C7CE">
                  <wp:extent cx="725222" cy="1511300"/>
                  <wp:effectExtent l="0" t="0" r="0" b="0"/>
                  <wp:docPr id="1378861139" name="Image 2" descr="Une image contenant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61139" name="Image 2" descr="Une image contenant graphiqu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733113" cy="1527743"/>
                          </a:xfrm>
                          <a:prstGeom prst="rect">
                            <a:avLst/>
                          </a:prstGeom>
                        </pic:spPr>
                      </pic:pic>
                    </a:graphicData>
                  </a:graphic>
                </wp:inline>
              </w:drawing>
            </w:r>
          </w:p>
          <w:p w14:paraId="5C13FAD3" w14:textId="77777777" w:rsidR="00123655" w:rsidRPr="00214AD4" w:rsidRDefault="00123655" w:rsidP="00F277E4">
            <w:pPr>
              <w:keepNext/>
              <w:jc w:val="center"/>
              <w:rPr>
                <w:rFonts w:cs="Arial"/>
                <w:sz w:val="20"/>
                <w:szCs w:val="20"/>
              </w:rPr>
            </w:pPr>
            <w:r w:rsidRPr="00214AD4">
              <w:rPr>
                <w:rFonts w:cs="Arial"/>
                <w:sz w:val="20"/>
                <w:szCs w:val="20"/>
              </w:rPr>
              <w:t>Décantation dans une ampoule à décanter</w:t>
            </w:r>
          </w:p>
        </w:tc>
      </w:tr>
    </w:tbl>
    <w:p w14:paraId="72C490BB" w14:textId="64561771" w:rsidR="00123655" w:rsidRDefault="00123655" w:rsidP="00123655">
      <w:pPr>
        <w:keepNext/>
      </w:pPr>
      <w:r>
        <w:t>En vous appuyant sur le protocole expérimental et en utilisant les données du tableau ci-dessous, répondre aux questions suivantes.</w:t>
      </w:r>
    </w:p>
    <w:p w14:paraId="39D5D639" w14:textId="2BFE9278" w:rsidR="00123655" w:rsidRPr="00214AD4" w:rsidRDefault="00123655" w:rsidP="00214AD4">
      <w:pPr>
        <w:keepNext/>
      </w:pPr>
      <w:r>
        <w:rPr>
          <w:noProof/>
          <w:lang w:eastAsia="fr-FR"/>
        </w:rPr>
        <w:lastRenderedPageBreak/>
        <w:drawing>
          <wp:inline distT="0" distB="0" distL="0" distR="0" wp14:anchorId="2677FAE9" wp14:editId="63E184A6">
            <wp:extent cx="5309870" cy="3284220"/>
            <wp:effectExtent l="0" t="0" r="5080" b="0"/>
            <wp:docPr id="150200157" name="Image 3"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0157" name="Image 3" descr="Une image contenant tabl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5309870" cy="3284220"/>
                    </a:xfrm>
                    <a:prstGeom prst="rect">
                      <a:avLst/>
                    </a:prstGeom>
                  </pic:spPr>
                </pic:pic>
              </a:graphicData>
            </a:graphic>
          </wp:inline>
        </w:drawing>
      </w:r>
    </w:p>
    <w:p w14:paraId="5B8813DC" w14:textId="77777777" w:rsidR="00123655" w:rsidRPr="00B3353C" w:rsidRDefault="00123655" w:rsidP="004C4AA5">
      <w:pPr>
        <w:tabs>
          <w:tab w:val="left" w:pos="1080"/>
        </w:tabs>
        <w:spacing w:after="0"/>
        <w:rPr>
          <w:rFonts w:eastAsiaTheme="majorEastAsia" w:cstheme="minorHAnsi"/>
          <w:b/>
          <w:iCs/>
          <w:spacing w:val="15"/>
          <w:szCs w:val="20"/>
        </w:rPr>
      </w:pPr>
      <w:r w:rsidRPr="00B3353C">
        <w:rPr>
          <w:rFonts w:eastAsiaTheme="majorEastAsia" w:cstheme="minorHAnsi"/>
          <w:b/>
          <w:iCs/>
          <w:spacing w:val="15"/>
          <w:szCs w:val="20"/>
        </w:rPr>
        <w:t xml:space="preserve">Question </w:t>
      </w:r>
      <w:r>
        <w:rPr>
          <w:rFonts w:eastAsiaTheme="majorEastAsia" w:cstheme="minorHAnsi"/>
          <w:b/>
          <w:iCs/>
          <w:spacing w:val="15"/>
          <w:szCs w:val="20"/>
        </w:rPr>
        <w:t>7</w:t>
      </w:r>
      <w:r w:rsidRPr="00B3353C">
        <w:rPr>
          <w:rFonts w:eastAsiaTheme="majorEastAsia" w:cstheme="minorHAnsi"/>
          <w:b/>
          <w:iCs/>
          <w:spacing w:val="15"/>
          <w:szCs w:val="20"/>
        </w:rPr>
        <w:t> :</w:t>
      </w:r>
    </w:p>
    <w:p w14:paraId="0E6EBFE2" w14:textId="77777777" w:rsidR="00123655" w:rsidRPr="00B3353C" w:rsidRDefault="00123655" w:rsidP="004C4AA5">
      <w:pPr>
        <w:tabs>
          <w:tab w:val="left" w:pos="1080"/>
        </w:tabs>
        <w:spacing w:after="0"/>
        <w:rPr>
          <w:rFonts w:eastAsiaTheme="majorEastAsia" w:cstheme="minorHAnsi"/>
          <w:bCs/>
          <w:iCs/>
          <w:spacing w:val="15"/>
          <w:szCs w:val="20"/>
        </w:rPr>
      </w:pPr>
      <w:r w:rsidRPr="00B3353C">
        <w:rPr>
          <w:rFonts w:eastAsiaTheme="majorEastAsia" w:cstheme="minorHAnsi"/>
          <w:b/>
          <w:iCs/>
          <w:spacing w:val="15"/>
          <w:szCs w:val="20"/>
        </w:rPr>
        <w:t>Indiquer</w:t>
      </w:r>
      <w:r w:rsidRPr="00B3353C">
        <w:rPr>
          <w:rFonts w:eastAsiaTheme="majorEastAsia" w:cstheme="minorHAnsi"/>
          <w:bCs/>
          <w:iCs/>
          <w:spacing w:val="15"/>
          <w:szCs w:val="20"/>
        </w:rPr>
        <w:t xml:space="preserve"> pourquoi l’éthanol ne peut pas être choisi comme solvant extracteur.</w:t>
      </w:r>
    </w:p>
    <w:p w14:paraId="49C3F63A" w14:textId="77777777" w:rsidR="00123655" w:rsidRPr="00B3353C" w:rsidRDefault="00123655" w:rsidP="004C4AA5">
      <w:pPr>
        <w:pStyle w:val="Paragraphedeliste"/>
        <w:keepNext w:val="0"/>
        <w:numPr>
          <w:ilvl w:val="0"/>
          <w:numId w:val="11"/>
        </w:numPr>
        <w:tabs>
          <w:tab w:val="left" w:pos="1080"/>
        </w:tabs>
        <w:spacing w:after="0" w:line="240" w:lineRule="auto"/>
        <w:jc w:val="both"/>
        <w:rPr>
          <w:rFonts w:eastAsiaTheme="majorEastAsia" w:cstheme="minorHAnsi"/>
          <w:bCs/>
          <w:iCs/>
          <w:spacing w:val="15"/>
          <w:szCs w:val="20"/>
        </w:rPr>
      </w:pPr>
      <w:r w:rsidRPr="00B3353C">
        <w:rPr>
          <w:rFonts w:eastAsiaTheme="majorEastAsia" w:cstheme="minorHAnsi"/>
          <w:bCs/>
          <w:iCs/>
          <w:spacing w:val="15"/>
          <w:szCs w:val="20"/>
        </w:rPr>
        <w:t>Car il a une densité inférieure à 1.</w:t>
      </w:r>
    </w:p>
    <w:p w14:paraId="7DC9E097" w14:textId="77777777" w:rsidR="00123655" w:rsidRPr="00B3353C" w:rsidRDefault="00123655" w:rsidP="004C4AA5">
      <w:pPr>
        <w:pStyle w:val="Paragraphedeliste"/>
        <w:keepNext w:val="0"/>
        <w:numPr>
          <w:ilvl w:val="0"/>
          <w:numId w:val="11"/>
        </w:numPr>
        <w:tabs>
          <w:tab w:val="left" w:pos="1080"/>
        </w:tabs>
        <w:spacing w:after="0" w:line="240" w:lineRule="auto"/>
        <w:jc w:val="both"/>
        <w:rPr>
          <w:rFonts w:eastAsiaTheme="majorEastAsia" w:cstheme="minorHAnsi"/>
          <w:bCs/>
          <w:iCs/>
          <w:spacing w:val="15"/>
          <w:szCs w:val="20"/>
        </w:rPr>
      </w:pPr>
      <w:r w:rsidRPr="00B3353C">
        <w:rPr>
          <w:rFonts w:eastAsiaTheme="majorEastAsia" w:cstheme="minorHAnsi"/>
          <w:bCs/>
          <w:iCs/>
          <w:spacing w:val="15"/>
          <w:szCs w:val="20"/>
        </w:rPr>
        <w:t>Car l’estragol y est soluble.</w:t>
      </w:r>
    </w:p>
    <w:p w14:paraId="2C9F8707" w14:textId="7D1DA6E4" w:rsidR="00123655" w:rsidRPr="004C4AA5" w:rsidRDefault="00123655" w:rsidP="004C4AA5">
      <w:pPr>
        <w:pStyle w:val="Paragraphedeliste"/>
        <w:keepNext w:val="0"/>
        <w:numPr>
          <w:ilvl w:val="0"/>
          <w:numId w:val="11"/>
        </w:numPr>
        <w:tabs>
          <w:tab w:val="left" w:pos="1080"/>
        </w:tabs>
        <w:spacing w:line="240" w:lineRule="auto"/>
        <w:jc w:val="both"/>
        <w:rPr>
          <w:rFonts w:eastAsiaTheme="majorEastAsia" w:cstheme="minorHAnsi"/>
          <w:bCs/>
          <w:iCs/>
          <w:spacing w:val="15"/>
          <w:szCs w:val="20"/>
        </w:rPr>
      </w:pPr>
      <w:r w:rsidRPr="00B3353C">
        <w:rPr>
          <w:rFonts w:eastAsiaTheme="majorEastAsia" w:cstheme="minorHAnsi"/>
          <w:bCs/>
          <w:iCs/>
          <w:spacing w:val="15"/>
          <w:szCs w:val="20"/>
        </w:rPr>
        <w:t>Car il est miscible avec l’eau.</w:t>
      </w:r>
    </w:p>
    <w:p w14:paraId="7F0BE983" w14:textId="77777777" w:rsidR="00123655" w:rsidRPr="00B3353C" w:rsidRDefault="00123655" w:rsidP="004C4AA5">
      <w:pPr>
        <w:tabs>
          <w:tab w:val="left" w:pos="1080"/>
        </w:tabs>
        <w:spacing w:after="0"/>
        <w:rPr>
          <w:rFonts w:eastAsiaTheme="majorEastAsia" w:cstheme="minorHAnsi"/>
          <w:b/>
          <w:iCs/>
          <w:spacing w:val="15"/>
          <w:szCs w:val="20"/>
        </w:rPr>
      </w:pPr>
      <w:r w:rsidRPr="00B3353C">
        <w:rPr>
          <w:rFonts w:eastAsiaTheme="majorEastAsia" w:cstheme="minorHAnsi"/>
          <w:b/>
          <w:iCs/>
          <w:spacing w:val="15"/>
          <w:szCs w:val="20"/>
        </w:rPr>
        <w:t xml:space="preserve">Question </w:t>
      </w:r>
      <w:r>
        <w:rPr>
          <w:rFonts w:eastAsiaTheme="majorEastAsia" w:cstheme="minorHAnsi"/>
          <w:b/>
          <w:iCs/>
          <w:spacing w:val="15"/>
          <w:szCs w:val="20"/>
        </w:rPr>
        <w:t>8</w:t>
      </w:r>
      <w:r w:rsidRPr="00B3353C">
        <w:rPr>
          <w:rFonts w:eastAsiaTheme="majorEastAsia" w:cstheme="minorHAnsi"/>
          <w:b/>
          <w:iCs/>
          <w:spacing w:val="15"/>
          <w:szCs w:val="20"/>
        </w:rPr>
        <w:t> :</w:t>
      </w:r>
    </w:p>
    <w:p w14:paraId="070A3BDB" w14:textId="77777777" w:rsidR="00123655" w:rsidRPr="00B3353C" w:rsidRDefault="00123655" w:rsidP="004C4AA5">
      <w:pPr>
        <w:tabs>
          <w:tab w:val="left" w:pos="1080"/>
        </w:tabs>
        <w:spacing w:after="0"/>
        <w:rPr>
          <w:rFonts w:eastAsiaTheme="majorEastAsia" w:cstheme="minorHAnsi"/>
          <w:bCs/>
          <w:iCs/>
          <w:spacing w:val="15"/>
          <w:szCs w:val="20"/>
        </w:rPr>
      </w:pPr>
      <w:r w:rsidRPr="00B3353C">
        <w:rPr>
          <w:rFonts w:eastAsiaTheme="majorEastAsia" w:cstheme="minorHAnsi"/>
          <w:b/>
          <w:iCs/>
          <w:spacing w:val="15"/>
          <w:szCs w:val="20"/>
        </w:rPr>
        <w:t>Justifier</w:t>
      </w:r>
      <w:r w:rsidRPr="00B3353C">
        <w:rPr>
          <w:rFonts w:eastAsiaTheme="majorEastAsia" w:cstheme="minorHAnsi"/>
          <w:bCs/>
          <w:iCs/>
          <w:spacing w:val="15"/>
          <w:szCs w:val="20"/>
        </w:rPr>
        <w:t xml:space="preserve"> pourquoi le dichlorométhane ne peut pas être choisi comme solvant extracteur.</w:t>
      </w:r>
    </w:p>
    <w:p w14:paraId="2EA6FE60" w14:textId="77777777" w:rsidR="00123655" w:rsidRPr="00B3353C" w:rsidRDefault="00123655" w:rsidP="004C4AA5">
      <w:pPr>
        <w:pStyle w:val="Paragraphedeliste"/>
        <w:keepNext w:val="0"/>
        <w:numPr>
          <w:ilvl w:val="0"/>
          <w:numId w:val="12"/>
        </w:numPr>
        <w:tabs>
          <w:tab w:val="left" w:pos="1080"/>
        </w:tabs>
        <w:spacing w:after="0" w:line="240" w:lineRule="auto"/>
        <w:jc w:val="both"/>
        <w:rPr>
          <w:rFonts w:eastAsiaTheme="majorEastAsia" w:cstheme="minorHAnsi"/>
          <w:bCs/>
          <w:iCs/>
          <w:spacing w:val="15"/>
          <w:szCs w:val="20"/>
        </w:rPr>
      </w:pPr>
      <w:r w:rsidRPr="00B3353C">
        <w:rPr>
          <w:rFonts w:eastAsiaTheme="majorEastAsia" w:cstheme="minorHAnsi"/>
          <w:bCs/>
          <w:iCs/>
          <w:spacing w:val="15"/>
          <w:szCs w:val="20"/>
        </w:rPr>
        <w:t>Car il a une densité supérieure à 1.</w:t>
      </w:r>
    </w:p>
    <w:p w14:paraId="57797D18" w14:textId="77777777" w:rsidR="00123655" w:rsidRPr="00B3353C" w:rsidRDefault="00123655" w:rsidP="004C4AA5">
      <w:pPr>
        <w:pStyle w:val="Paragraphedeliste"/>
        <w:keepNext w:val="0"/>
        <w:numPr>
          <w:ilvl w:val="0"/>
          <w:numId w:val="12"/>
        </w:numPr>
        <w:tabs>
          <w:tab w:val="left" w:pos="1080"/>
        </w:tabs>
        <w:spacing w:after="0" w:line="240" w:lineRule="auto"/>
        <w:jc w:val="both"/>
        <w:rPr>
          <w:rFonts w:eastAsiaTheme="majorEastAsia" w:cstheme="minorHAnsi"/>
          <w:bCs/>
          <w:iCs/>
          <w:spacing w:val="15"/>
          <w:szCs w:val="20"/>
        </w:rPr>
      </w:pPr>
      <w:r w:rsidRPr="00B3353C">
        <w:rPr>
          <w:rFonts w:eastAsiaTheme="majorEastAsia" w:cstheme="minorHAnsi"/>
          <w:bCs/>
          <w:iCs/>
          <w:spacing w:val="15"/>
          <w:szCs w:val="20"/>
        </w:rPr>
        <w:t>Car il est non miscible avec l’eau.</w:t>
      </w:r>
    </w:p>
    <w:p w14:paraId="04A543C3" w14:textId="766E5A22" w:rsidR="00123655" w:rsidRPr="004C4AA5" w:rsidRDefault="00123655" w:rsidP="00123655">
      <w:pPr>
        <w:pStyle w:val="Paragraphedeliste"/>
        <w:keepNext w:val="0"/>
        <w:numPr>
          <w:ilvl w:val="0"/>
          <w:numId w:val="12"/>
        </w:numPr>
        <w:tabs>
          <w:tab w:val="left" w:pos="1080"/>
        </w:tabs>
        <w:spacing w:line="240" w:lineRule="auto"/>
        <w:jc w:val="both"/>
        <w:rPr>
          <w:rFonts w:eastAsiaTheme="majorEastAsia" w:cstheme="minorHAnsi"/>
          <w:bCs/>
          <w:iCs/>
          <w:spacing w:val="15"/>
          <w:szCs w:val="20"/>
        </w:rPr>
      </w:pPr>
      <w:r w:rsidRPr="00B3353C">
        <w:rPr>
          <w:rFonts w:eastAsiaTheme="majorEastAsia" w:cstheme="minorHAnsi"/>
          <w:bCs/>
          <w:iCs/>
          <w:spacing w:val="15"/>
          <w:szCs w:val="20"/>
        </w:rPr>
        <w:t>Car il est très dangereux pour la santé.</w:t>
      </w:r>
    </w:p>
    <w:p w14:paraId="532541F7" w14:textId="77777777" w:rsidR="00123655" w:rsidRPr="00B3353C" w:rsidRDefault="00123655" w:rsidP="004C4AA5">
      <w:pPr>
        <w:tabs>
          <w:tab w:val="left" w:pos="1080"/>
        </w:tabs>
        <w:spacing w:after="0"/>
        <w:rPr>
          <w:rFonts w:eastAsiaTheme="majorEastAsia" w:cstheme="minorHAnsi"/>
          <w:b/>
          <w:iCs/>
          <w:spacing w:val="15"/>
          <w:szCs w:val="20"/>
        </w:rPr>
      </w:pPr>
      <w:r w:rsidRPr="00B3353C">
        <w:rPr>
          <w:rFonts w:eastAsiaTheme="majorEastAsia" w:cstheme="minorHAnsi"/>
          <w:b/>
          <w:iCs/>
          <w:spacing w:val="15"/>
          <w:szCs w:val="20"/>
        </w:rPr>
        <w:t xml:space="preserve">Question </w:t>
      </w:r>
      <w:r>
        <w:rPr>
          <w:rFonts w:eastAsiaTheme="majorEastAsia" w:cstheme="minorHAnsi"/>
          <w:b/>
          <w:iCs/>
          <w:spacing w:val="15"/>
          <w:szCs w:val="20"/>
        </w:rPr>
        <w:t>9</w:t>
      </w:r>
      <w:r w:rsidRPr="00B3353C">
        <w:rPr>
          <w:rFonts w:eastAsiaTheme="majorEastAsia" w:cstheme="minorHAnsi"/>
          <w:b/>
          <w:iCs/>
          <w:spacing w:val="15"/>
          <w:szCs w:val="20"/>
        </w:rPr>
        <w:t> :</w:t>
      </w:r>
    </w:p>
    <w:p w14:paraId="57608E6D" w14:textId="77777777" w:rsidR="00123655" w:rsidRPr="00B3353C" w:rsidRDefault="00123655" w:rsidP="004C4AA5">
      <w:pPr>
        <w:tabs>
          <w:tab w:val="left" w:pos="1080"/>
        </w:tabs>
        <w:spacing w:after="0"/>
        <w:rPr>
          <w:rFonts w:eastAsiaTheme="majorEastAsia" w:cstheme="minorHAnsi"/>
          <w:bCs/>
          <w:iCs/>
          <w:spacing w:val="15"/>
          <w:szCs w:val="20"/>
        </w:rPr>
      </w:pPr>
      <w:r w:rsidRPr="00B3353C">
        <w:rPr>
          <w:rFonts w:eastAsiaTheme="majorEastAsia" w:cstheme="minorHAnsi"/>
          <w:bCs/>
          <w:iCs/>
          <w:spacing w:val="15"/>
          <w:szCs w:val="20"/>
        </w:rPr>
        <w:t xml:space="preserve">Le cyclohexane est choisi comme solvant organique extracteur. </w:t>
      </w:r>
      <w:r w:rsidRPr="00B3353C">
        <w:rPr>
          <w:rFonts w:eastAsiaTheme="majorEastAsia" w:cstheme="minorHAnsi"/>
          <w:b/>
          <w:iCs/>
          <w:spacing w:val="15"/>
          <w:szCs w:val="20"/>
        </w:rPr>
        <w:t>Indiquer</w:t>
      </w:r>
      <w:r w:rsidRPr="00B3353C">
        <w:rPr>
          <w:rFonts w:eastAsiaTheme="majorEastAsia" w:cstheme="minorHAnsi"/>
          <w:bCs/>
          <w:iCs/>
          <w:spacing w:val="15"/>
          <w:szCs w:val="20"/>
        </w:rPr>
        <w:t>, en le justifiant, la nature de la phase 1.</w:t>
      </w:r>
    </w:p>
    <w:p w14:paraId="2E44C271" w14:textId="77777777" w:rsidR="00123655" w:rsidRPr="00B3353C" w:rsidRDefault="00123655" w:rsidP="004C4AA5">
      <w:pPr>
        <w:pStyle w:val="Paragraphedeliste"/>
        <w:keepNext w:val="0"/>
        <w:numPr>
          <w:ilvl w:val="0"/>
          <w:numId w:val="13"/>
        </w:numPr>
        <w:tabs>
          <w:tab w:val="left" w:pos="1080"/>
        </w:tabs>
        <w:spacing w:after="0" w:line="240" w:lineRule="auto"/>
        <w:jc w:val="both"/>
        <w:rPr>
          <w:rFonts w:eastAsiaTheme="majorEastAsia" w:cstheme="minorHAnsi"/>
          <w:bCs/>
          <w:iCs/>
          <w:spacing w:val="15"/>
          <w:szCs w:val="20"/>
        </w:rPr>
      </w:pPr>
      <w:r w:rsidRPr="00B3353C">
        <w:rPr>
          <w:rFonts w:eastAsiaTheme="majorEastAsia" w:cstheme="minorHAnsi"/>
          <w:bCs/>
          <w:iCs/>
          <w:spacing w:val="15"/>
          <w:szCs w:val="20"/>
        </w:rPr>
        <w:t>C’est la phase organique car le cyclohexane est moins dense que l’eau.</w:t>
      </w:r>
    </w:p>
    <w:p w14:paraId="1EE43089" w14:textId="77777777" w:rsidR="00123655" w:rsidRPr="00B3353C" w:rsidRDefault="00123655" w:rsidP="004C4AA5">
      <w:pPr>
        <w:pStyle w:val="Paragraphedeliste"/>
        <w:keepNext w:val="0"/>
        <w:numPr>
          <w:ilvl w:val="0"/>
          <w:numId w:val="13"/>
        </w:numPr>
        <w:tabs>
          <w:tab w:val="left" w:pos="1080"/>
        </w:tabs>
        <w:spacing w:after="0" w:line="240" w:lineRule="auto"/>
        <w:jc w:val="both"/>
        <w:rPr>
          <w:rFonts w:eastAsiaTheme="majorEastAsia" w:cstheme="minorHAnsi"/>
          <w:bCs/>
          <w:iCs/>
          <w:spacing w:val="15"/>
          <w:szCs w:val="20"/>
        </w:rPr>
      </w:pPr>
      <w:r w:rsidRPr="00B3353C">
        <w:rPr>
          <w:rFonts w:eastAsiaTheme="majorEastAsia" w:cstheme="minorHAnsi"/>
          <w:bCs/>
          <w:iCs/>
          <w:spacing w:val="15"/>
          <w:szCs w:val="20"/>
        </w:rPr>
        <w:t>C’est la phase organique car elle est plus légère que la phase aqueuse.</w:t>
      </w:r>
    </w:p>
    <w:p w14:paraId="6F280EAD" w14:textId="7E3F4DED" w:rsidR="00123655" w:rsidRPr="004C4AA5" w:rsidRDefault="00123655" w:rsidP="004C4AA5">
      <w:pPr>
        <w:pStyle w:val="Paragraphedeliste"/>
        <w:keepNext w:val="0"/>
        <w:numPr>
          <w:ilvl w:val="0"/>
          <w:numId w:val="13"/>
        </w:numPr>
        <w:tabs>
          <w:tab w:val="left" w:pos="1080"/>
        </w:tabs>
        <w:spacing w:line="240" w:lineRule="auto"/>
        <w:jc w:val="both"/>
        <w:rPr>
          <w:rFonts w:eastAsiaTheme="majorEastAsia" w:cstheme="minorHAnsi"/>
          <w:bCs/>
          <w:iCs/>
          <w:spacing w:val="15"/>
          <w:szCs w:val="20"/>
        </w:rPr>
      </w:pPr>
      <w:r w:rsidRPr="00B3353C">
        <w:rPr>
          <w:rFonts w:eastAsiaTheme="majorEastAsia" w:cstheme="minorHAnsi"/>
          <w:bCs/>
          <w:iCs/>
          <w:spacing w:val="15"/>
          <w:szCs w:val="20"/>
        </w:rPr>
        <w:t>C’est la phase minérale car elle contient moins d’estragol.</w:t>
      </w:r>
    </w:p>
    <w:p w14:paraId="6EC7E85F" w14:textId="77777777" w:rsidR="00123655" w:rsidRPr="00B3353C" w:rsidRDefault="00123655" w:rsidP="004C4AA5">
      <w:pPr>
        <w:tabs>
          <w:tab w:val="left" w:pos="1080"/>
        </w:tabs>
        <w:spacing w:after="0"/>
        <w:rPr>
          <w:rFonts w:eastAsiaTheme="majorEastAsia" w:cstheme="minorHAnsi"/>
          <w:b/>
          <w:iCs/>
          <w:spacing w:val="15"/>
          <w:szCs w:val="20"/>
        </w:rPr>
      </w:pPr>
      <w:r w:rsidRPr="00B3353C">
        <w:rPr>
          <w:rFonts w:eastAsiaTheme="majorEastAsia" w:cstheme="minorHAnsi"/>
          <w:b/>
          <w:iCs/>
          <w:spacing w:val="15"/>
          <w:szCs w:val="20"/>
        </w:rPr>
        <w:t>Question 1</w:t>
      </w:r>
      <w:r>
        <w:rPr>
          <w:rFonts w:eastAsiaTheme="majorEastAsia" w:cstheme="minorHAnsi"/>
          <w:b/>
          <w:iCs/>
          <w:spacing w:val="15"/>
          <w:szCs w:val="20"/>
        </w:rPr>
        <w:t>0</w:t>
      </w:r>
      <w:r w:rsidRPr="00B3353C">
        <w:rPr>
          <w:rFonts w:eastAsiaTheme="majorEastAsia" w:cstheme="minorHAnsi"/>
          <w:b/>
          <w:iCs/>
          <w:spacing w:val="15"/>
          <w:szCs w:val="20"/>
        </w:rPr>
        <w:t> :</w:t>
      </w:r>
    </w:p>
    <w:p w14:paraId="062A8983" w14:textId="77777777" w:rsidR="00123655" w:rsidRPr="00B3353C" w:rsidRDefault="00123655" w:rsidP="004C4AA5">
      <w:pPr>
        <w:tabs>
          <w:tab w:val="left" w:pos="1080"/>
        </w:tabs>
        <w:spacing w:after="0"/>
        <w:rPr>
          <w:rFonts w:eastAsiaTheme="majorEastAsia" w:cstheme="minorHAnsi"/>
          <w:bCs/>
          <w:iCs/>
          <w:spacing w:val="15"/>
          <w:szCs w:val="20"/>
        </w:rPr>
      </w:pPr>
      <w:r w:rsidRPr="00B3353C">
        <w:rPr>
          <w:rFonts w:eastAsiaTheme="majorEastAsia" w:cstheme="minorHAnsi"/>
          <w:b/>
          <w:iCs/>
          <w:spacing w:val="15"/>
          <w:szCs w:val="20"/>
        </w:rPr>
        <w:t>Justifier</w:t>
      </w:r>
      <w:r w:rsidRPr="00B3353C">
        <w:rPr>
          <w:rFonts w:eastAsiaTheme="majorEastAsia" w:cstheme="minorHAnsi"/>
          <w:bCs/>
          <w:iCs/>
          <w:spacing w:val="15"/>
          <w:szCs w:val="20"/>
        </w:rPr>
        <w:t xml:space="preserve"> le fait de saler le distillat avant extraction au cyclohexane.</w:t>
      </w:r>
    </w:p>
    <w:p w14:paraId="28EA29F4" w14:textId="77777777" w:rsidR="00123655" w:rsidRPr="00B3353C" w:rsidRDefault="00123655" w:rsidP="004C4AA5">
      <w:pPr>
        <w:pStyle w:val="Paragraphedeliste"/>
        <w:keepNext w:val="0"/>
        <w:numPr>
          <w:ilvl w:val="0"/>
          <w:numId w:val="14"/>
        </w:numPr>
        <w:tabs>
          <w:tab w:val="left" w:pos="1080"/>
        </w:tabs>
        <w:spacing w:after="0" w:line="240" w:lineRule="auto"/>
        <w:jc w:val="both"/>
        <w:rPr>
          <w:rFonts w:eastAsiaTheme="majorEastAsia" w:cstheme="minorHAnsi"/>
          <w:bCs/>
          <w:iCs/>
          <w:spacing w:val="15"/>
          <w:szCs w:val="20"/>
        </w:rPr>
      </w:pPr>
      <w:r w:rsidRPr="00B3353C">
        <w:rPr>
          <w:rFonts w:eastAsiaTheme="majorEastAsia" w:cstheme="minorHAnsi"/>
          <w:bCs/>
          <w:iCs/>
          <w:spacing w:val="15"/>
          <w:szCs w:val="20"/>
        </w:rPr>
        <w:t>Pour augmenter la densité de la phase aqueuse.</w:t>
      </w:r>
    </w:p>
    <w:p w14:paraId="3A58346E" w14:textId="77777777" w:rsidR="00123655" w:rsidRPr="00B3353C" w:rsidRDefault="00123655" w:rsidP="004C4AA5">
      <w:pPr>
        <w:pStyle w:val="Paragraphedeliste"/>
        <w:keepNext w:val="0"/>
        <w:numPr>
          <w:ilvl w:val="0"/>
          <w:numId w:val="14"/>
        </w:numPr>
        <w:tabs>
          <w:tab w:val="left" w:pos="1080"/>
        </w:tabs>
        <w:spacing w:after="0" w:line="240" w:lineRule="auto"/>
        <w:jc w:val="both"/>
        <w:rPr>
          <w:rFonts w:eastAsiaTheme="majorEastAsia" w:cstheme="minorHAnsi"/>
          <w:bCs/>
          <w:iCs/>
          <w:spacing w:val="15"/>
          <w:szCs w:val="20"/>
        </w:rPr>
      </w:pPr>
      <w:r w:rsidRPr="00B3353C">
        <w:rPr>
          <w:rFonts w:eastAsiaTheme="majorEastAsia" w:cstheme="minorHAnsi"/>
          <w:bCs/>
          <w:iCs/>
          <w:spacing w:val="15"/>
          <w:szCs w:val="20"/>
        </w:rPr>
        <w:t>Pour baisser la concentration de l’estragol dans la phase aqueuse.</w:t>
      </w:r>
    </w:p>
    <w:p w14:paraId="64E0420A" w14:textId="77777777" w:rsidR="00123655" w:rsidRPr="00B3353C" w:rsidRDefault="00123655" w:rsidP="004C4AA5">
      <w:pPr>
        <w:pStyle w:val="Paragraphedeliste"/>
        <w:keepNext w:val="0"/>
        <w:numPr>
          <w:ilvl w:val="0"/>
          <w:numId w:val="14"/>
        </w:numPr>
        <w:tabs>
          <w:tab w:val="left" w:pos="1080"/>
        </w:tabs>
        <w:spacing w:after="0" w:line="240" w:lineRule="auto"/>
        <w:jc w:val="both"/>
        <w:rPr>
          <w:rFonts w:eastAsiaTheme="majorEastAsia" w:cstheme="minorHAnsi"/>
          <w:bCs/>
          <w:iCs/>
          <w:spacing w:val="15"/>
          <w:szCs w:val="20"/>
        </w:rPr>
      </w:pPr>
      <w:r w:rsidRPr="00B3353C">
        <w:rPr>
          <w:rFonts w:eastAsiaTheme="majorEastAsia" w:cstheme="minorHAnsi"/>
          <w:bCs/>
          <w:iCs/>
          <w:spacing w:val="15"/>
          <w:szCs w:val="20"/>
        </w:rPr>
        <w:t>Pour baisser la solubilité de l’estragol dans l’eau.</w:t>
      </w:r>
    </w:p>
    <w:p w14:paraId="76F0F343" w14:textId="77777777" w:rsidR="00F06104" w:rsidRDefault="00F06104" w:rsidP="00F06104"/>
    <w:p w14:paraId="0FD06424" w14:textId="2B198864" w:rsidR="0067001B" w:rsidRPr="00387E9A" w:rsidRDefault="00103E33" w:rsidP="00103E33">
      <w:pPr>
        <w:pStyle w:val="Titre2"/>
        <w:keepLines/>
        <w:pageBreakBefore/>
      </w:pPr>
      <w:bookmarkStart w:id="6" w:name="_Toc205478123"/>
      <w:r>
        <w:rPr>
          <w:noProof/>
          <w:lang w:eastAsia="zh-CN" w:bidi="ar-SA"/>
        </w:rPr>
        <w:lastRenderedPageBreak/>
        <mc:AlternateContent>
          <mc:Choice Requires="wps">
            <w:drawing>
              <wp:inline distT="0" distB="0" distL="0" distR="0" wp14:anchorId="0D921F26" wp14:editId="39C1BED6">
                <wp:extent cx="856615" cy="379095"/>
                <wp:effectExtent l="0" t="0" r="9525" b="0"/>
                <wp:docPr id="137" name="Rectangle à coins arrondis 137"/>
                <wp:cNvGraphicFramePr/>
                <a:graphic xmlns:a="http://schemas.openxmlformats.org/drawingml/2006/main">
                  <a:graphicData uri="http://schemas.microsoft.com/office/word/2010/wordprocessingShape">
                    <wps:wsp>
                      <wps:cNvSpPr/>
                      <wps:spPr>
                        <a:xfrm>
                          <a:off x="1689811" y="6751930"/>
                          <a:ext cx="856615" cy="379095"/>
                        </a:xfrm>
                        <a:prstGeom prst="roundRect">
                          <a:avLst>
                            <a:gd name="adj" fmla="val 21056"/>
                          </a:avLst>
                        </a:prstGeom>
                        <a:solidFill>
                          <a:srgbClr val="F29C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C7B939" w14:textId="77777777" w:rsidR="00103E33" w:rsidRPr="008C0727" w:rsidRDefault="00103E33" w:rsidP="00103E33">
                            <w:pPr>
                              <w:pStyle w:val="Intitultitre2"/>
                            </w:pPr>
                            <w:bookmarkStart w:id="7" w:name="_Toc205478124"/>
                            <w:r w:rsidRPr="00387E9A">
                              <w:t>Réponses, compléments et exploitation pédagogique</w:t>
                            </w:r>
                            <w:bookmarkEnd w:id="7"/>
                          </w:p>
                        </w:txbxContent>
                      </wps:txbx>
                      <wps:bodyPr rot="0" spcFirstLastPara="0" vertOverflow="overflow" horzOverflow="overflow" vert="horz" wrap="none" lIns="91440" tIns="0" rIns="90000" bIns="0" numCol="1" spcCol="0" rtlCol="0" fromWordArt="0" anchor="ctr" anchorCtr="0" forceAA="0" compatLnSpc="1">
                        <a:prstTxWarp prst="textNoShape">
                          <a:avLst/>
                        </a:prstTxWarp>
                        <a:spAutoFit/>
                      </wps:bodyPr>
                    </wps:wsp>
                  </a:graphicData>
                </a:graphic>
              </wp:inline>
            </w:drawing>
          </mc:Choice>
          <mc:Fallback>
            <w:pict>
              <v:roundrect w14:anchorId="0D921F26" id="Rectangle à coins arrondis 137" o:spid="_x0000_s1028" style="width:67.45pt;height:29.85pt;visibility:visible;mso-wrap-style:none;mso-left-percent:-10001;mso-top-percent:-10001;mso-position-horizontal:absolute;mso-position-horizontal-relative:char;mso-position-vertical:absolute;mso-position-vertical-relative:line;mso-left-percent:-10001;mso-top-percent:-10001;v-text-anchor:middle" arcsize="13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" fillcolor="#f29c52" stroked="f" strokeweight="2pt">
                <v:textbox style="mso-fit-shape-to-text:t" inset=",0,2.5mm,0">
                  <w:txbxContent>
                    <w:p w14:paraId="0AC7B939" w14:textId="77777777" w:rsidR="00103E33" w:rsidRPr="008C0727" w:rsidRDefault="00103E33" w:rsidP="00103E33">
                      <w:pPr>
                        <w:pStyle w:val="Intitultitre2"/>
                      </w:pPr>
                      <w:bookmarkStart w:id="8" w:name="_Toc205478124"/>
                      <w:r w:rsidRPr="00387E9A">
                        <w:t>Réponses, compléments et exploitation pédagogique</w:t>
                      </w:r>
                      <w:bookmarkEnd w:id="8"/>
                    </w:p>
                  </w:txbxContent>
                </v:textbox>
                <w10:anchorlock/>
              </v:roundrect>
            </w:pict>
          </mc:Fallback>
        </mc:AlternateContent>
      </w:r>
      <w:bookmarkEnd w:id="6"/>
    </w:p>
    <w:p w14:paraId="489E6C8E" w14:textId="77777777" w:rsidR="0067001B" w:rsidRPr="00387E9A" w:rsidRDefault="0067001B" w:rsidP="00B43EDD">
      <w:pPr>
        <w:keepNext/>
        <w:keepLines/>
      </w:pPr>
      <w:r w:rsidRPr="00387E9A">
        <w:t xml:space="preserve">Les réponses correctes sont notées en </w:t>
      </w:r>
      <w:r w:rsidRPr="00387E9A">
        <w:rPr>
          <w:color w:val="C00000"/>
        </w:rPr>
        <w:t>rouge.</w:t>
      </w:r>
    </w:p>
    <w:tbl>
      <w:tblPr>
        <w:tblW w:w="9923" w:type="dxa"/>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402"/>
        <w:gridCol w:w="5387"/>
      </w:tblGrid>
      <w:tr w:rsidR="0067001B" w:rsidRPr="00387E9A" w14:paraId="287D804B" w14:textId="77777777" w:rsidTr="009E2842">
        <w:trPr>
          <w:trHeight w:val="794"/>
        </w:trPr>
        <w:tc>
          <w:tcPr>
            <w:tcW w:w="1134" w:type="dxa"/>
            <w:tcBorders>
              <w:bottom w:val="single" w:sz="4" w:space="0" w:color="000000"/>
            </w:tcBorders>
            <w:shd w:val="clear" w:color="auto" w:fill="8D79B1"/>
            <w:vAlign w:val="center"/>
          </w:tcPr>
          <w:p w14:paraId="00B75543" w14:textId="77777777" w:rsidR="0067001B" w:rsidRPr="00387E9A" w:rsidRDefault="0067001B" w:rsidP="00B43EDD">
            <w:pPr>
              <w:keepNext/>
              <w:keepLines/>
              <w:jc w:val="center"/>
              <w:rPr>
                <w:b/>
                <w:color w:val="FFFFFF" w:themeColor="background1"/>
              </w:rPr>
            </w:pPr>
            <w:r w:rsidRPr="00387E9A">
              <w:rPr>
                <w:b/>
                <w:color w:val="FFFFFF" w:themeColor="background1"/>
              </w:rPr>
              <w:t>Question</w:t>
            </w:r>
          </w:p>
        </w:tc>
        <w:tc>
          <w:tcPr>
            <w:tcW w:w="3402" w:type="dxa"/>
            <w:shd w:val="clear" w:color="auto" w:fill="8D79B1"/>
            <w:vAlign w:val="center"/>
          </w:tcPr>
          <w:p w14:paraId="294C5280" w14:textId="77777777" w:rsidR="00A811B4" w:rsidRPr="00387E9A" w:rsidRDefault="0067001B" w:rsidP="00B43EDD">
            <w:pPr>
              <w:keepNext/>
              <w:keepLines/>
              <w:spacing w:after="0"/>
              <w:jc w:val="center"/>
              <w:rPr>
                <w:b/>
                <w:color w:val="FFFFFF" w:themeColor="background1"/>
              </w:rPr>
            </w:pPr>
            <w:r w:rsidRPr="00387E9A">
              <w:rPr>
                <w:b/>
                <w:color w:val="FFFFFF" w:themeColor="background1"/>
              </w:rPr>
              <w:t>Connaissance</w:t>
            </w:r>
            <w:r w:rsidR="004B3C6B" w:rsidRPr="00387E9A">
              <w:rPr>
                <w:b/>
                <w:color w:val="FFFFFF" w:themeColor="background1"/>
              </w:rPr>
              <w:t>s</w:t>
            </w:r>
            <w:r w:rsidRPr="00387E9A">
              <w:rPr>
                <w:b/>
                <w:color w:val="FFFFFF" w:themeColor="background1"/>
              </w:rPr>
              <w:t xml:space="preserve"> </w:t>
            </w:r>
            <w:proofErr w:type="gramStart"/>
            <w:r w:rsidRPr="00387E9A">
              <w:rPr>
                <w:b/>
                <w:color w:val="FFFFFF" w:themeColor="background1"/>
              </w:rPr>
              <w:t>ou</w:t>
            </w:r>
            <w:proofErr w:type="gramEnd"/>
          </w:p>
          <w:p w14:paraId="271E4A60" w14:textId="04A0D65D" w:rsidR="0067001B" w:rsidRPr="00387E9A" w:rsidRDefault="0067001B" w:rsidP="00B43EDD">
            <w:pPr>
              <w:keepNext/>
              <w:keepLines/>
              <w:jc w:val="center"/>
              <w:rPr>
                <w:b/>
                <w:color w:val="FFFFFF" w:themeColor="background1"/>
              </w:rPr>
            </w:pPr>
            <w:r w:rsidRPr="00387E9A">
              <w:rPr>
                <w:b/>
                <w:color w:val="FFFFFF" w:themeColor="background1"/>
              </w:rPr>
              <w:t>Capacités évaluées</w:t>
            </w:r>
          </w:p>
        </w:tc>
        <w:tc>
          <w:tcPr>
            <w:tcW w:w="5387" w:type="dxa"/>
            <w:shd w:val="clear" w:color="auto" w:fill="8D79B1"/>
            <w:vAlign w:val="center"/>
          </w:tcPr>
          <w:p w14:paraId="2A68E505" w14:textId="77777777" w:rsidR="00A811B4" w:rsidRPr="00387E9A" w:rsidRDefault="0067001B" w:rsidP="00B43EDD">
            <w:pPr>
              <w:keepNext/>
              <w:keepLines/>
              <w:spacing w:after="0"/>
              <w:jc w:val="center"/>
              <w:rPr>
                <w:b/>
                <w:color w:val="FFFFFF" w:themeColor="background1"/>
              </w:rPr>
            </w:pPr>
            <w:r w:rsidRPr="00387E9A">
              <w:rPr>
                <w:b/>
                <w:color w:val="FFFFFF" w:themeColor="background1"/>
              </w:rPr>
              <w:t>Correction et/ou</w:t>
            </w:r>
          </w:p>
          <w:p w14:paraId="47FBF89D" w14:textId="7005D27C" w:rsidR="0067001B" w:rsidRPr="00387E9A" w:rsidRDefault="0067001B" w:rsidP="00B43EDD">
            <w:pPr>
              <w:keepNext/>
              <w:keepLines/>
              <w:spacing w:after="0"/>
              <w:jc w:val="center"/>
              <w:rPr>
                <w:b/>
                <w:color w:val="FFFFFF" w:themeColor="background1"/>
              </w:rPr>
            </w:pPr>
            <w:r w:rsidRPr="00387E9A">
              <w:rPr>
                <w:b/>
                <w:color w:val="FFFFFF" w:themeColor="background1"/>
              </w:rPr>
              <w:t>Analyse des distracteurs selon les propositions de réponse</w:t>
            </w:r>
          </w:p>
        </w:tc>
      </w:tr>
      <w:tr w:rsidR="00FA34FB" w:rsidRPr="00387E9A" w14:paraId="3EE4675F" w14:textId="77777777" w:rsidTr="009E2842">
        <w:trPr>
          <w:trHeight w:val="2005"/>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71AF8E3E" w14:textId="77777777" w:rsidR="00FA34FB" w:rsidRPr="00387E9A" w:rsidRDefault="00FA34FB" w:rsidP="00B43EDD">
            <w:pPr>
              <w:keepNext/>
              <w:keepLines/>
              <w:jc w:val="center"/>
              <w:rPr>
                <w:b/>
                <w:color w:val="FFFFFF" w:themeColor="background1"/>
              </w:rPr>
            </w:pPr>
            <w:r w:rsidRPr="00387E9A">
              <w:rPr>
                <w:b/>
                <w:color w:val="FFFFFF" w:themeColor="background1"/>
              </w:rPr>
              <w:t>1</w:t>
            </w:r>
          </w:p>
        </w:tc>
        <w:tc>
          <w:tcPr>
            <w:tcW w:w="3402" w:type="dxa"/>
            <w:tcBorders>
              <w:left w:val="single" w:sz="4" w:space="0" w:color="000000"/>
            </w:tcBorders>
            <w:vAlign w:val="center"/>
          </w:tcPr>
          <w:p w14:paraId="4180ED1A" w14:textId="77777777" w:rsidR="0098269D" w:rsidRPr="009E2842" w:rsidRDefault="0098269D" w:rsidP="0098269D">
            <w:pPr>
              <w:pStyle w:val="Contenudetableau"/>
              <w:keepNext/>
              <w:keepLines/>
              <w:rPr>
                <w:rFonts w:cstheme="minorHAnsi"/>
                <w:b/>
                <w:szCs w:val="18"/>
              </w:rPr>
            </w:pPr>
            <w:r w:rsidRPr="009E2842">
              <w:rPr>
                <w:rFonts w:cstheme="minorHAnsi"/>
                <w:b/>
                <w:szCs w:val="18"/>
              </w:rPr>
              <w:t>S’approprier, Analyser Raisonner, Réaliser</w:t>
            </w:r>
          </w:p>
          <w:p w14:paraId="76F0C7EC" w14:textId="605B6E5E" w:rsidR="00FA34FB" w:rsidRPr="009E2842" w:rsidRDefault="0098269D" w:rsidP="0098269D">
            <w:pPr>
              <w:pStyle w:val="Contenudetableau"/>
              <w:rPr>
                <w:b/>
                <w:szCs w:val="18"/>
              </w:rPr>
            </w:pPr>
            <w:r w:rsidRPr="009E2842">
              <w:rPr>
                <w:rFonts w:cstheme="minorHAnsi"/>
                <w:szCs w:val="18"/>
              </w:rPr>
              <w:t>Connaitre la définition de la concentration en masse d’un soluté dans une solution (connaissance tirée du programme de première)</w:t>
            </w:r>
          </w:p>
        </w:tc>
        <w:tc>
          <w:tcPr>
            <w:tcW w:w="5387" w:type="dxa"/>
            <w:vAlign w:val="center"/>
          </w:tcPr>
          <w:p w14:paraId="6511641D" w14:textId="77777777" w:rsidR="00EA2E3D" w:rsidRPr="009E2842" w:rsidRDefault="00EA2E3D" w:rsidP="00EA2E3D">
            <w:pPr>
              <w:pStyle w:val="Paragraphedeliste"/>
              <w:numPr>
                <w:ilvl w:val="0"/>
                <w:numId w:val="16"/>
              </w:numPr>
              <w:spacing w:after="0" w:line="240" w:lineRule="auto"/>
              <w:jc w:val="both"/>
              <w:rPr>
                <w:rFonts w:cstheme="minorHAnsi"/>
                <w:sz w:val="18"/>
                <w:szCs w:val="18"/>
              </w:rPr>
            </w:pPr>
            <w:r w:rsidRPr="009E2842">
              <w:rPr>
                <w:rFonts w:cstheme="minorHAnsi"/>
                <w:sz w:val="18"/>
                <w:szCs w:val="18"/>
              </w:rPr>
              <w:t>57,05 g : confusion entre masse du soluté et masse de la solution.</w:t>
            </w:r>
          </w:p>
          <w:p w14:paraId="673A9C67" w14:textId="576E337C" w:rsidR="00EA2E3D" w:rsidRPr="009E2842" w:rsidRDefault="00EA2E3D" w:rsidP="00EA2E3D">
            <w:pPr>
              <w:pStyle w:val="Paragraphedeliste"/>
              <w:numPr>
                <w:ilvl w:val="0"/>
                <w:numId w:val="16"/>
              </w:numPr>
              <w:spacing w:after="0" w:line="240" w:lineRule="auto"/>
              <w:jc w:val="both"/>
              <w:rPr>
                <w:rFonts w:cstheme="minorHAnsi"/>
                <w:sz w:val="18"/>
                <w:szCs w:val="18"/>
              </w:rPr>
            </w:pPr>
            <w:r w:rsidRPr="009E2842">
              <w:rPr>
                <w:rFonts w:cstheme="minorHAnsi"/>
                <w:sz w:val="18"/>
                <w:szCs w:val="18"/>
              </w:rPr>
              <w:t>2,54 g : 1,141/0,45 </w:t>
            </w:r>
          </w:p>
          <w:p w14:paraId="283F6BF7" w14:textId="6B829D7A" w:rsidR="00EA2E3D" w:rsidRPr="009E2842" w:rsidRDefault="00EA2E3D" w:rsidP="00EA2E3D">
            <w:pPr>
              <w:pStyle w:val="Paragraphedeliste"/>
              <w:numPr>
                <w:ilvl w:val="0"/>
                <w:numId w:val="16"/>
              </w:numPr>
              <w:spacing w:after="0" w:line="240" w:lineRule="auto"/>
              <w:jc w:val="both"/>
              <w:rPr>
                <w:rFonts w:cstheme="minorHAnsi"/>
                <w:sz w:val="18"/>
                <w:szCs w:val="18"/>
              </w:rPr>
            </w:pPr>
            <w:r w:rsidRPr="009E2842">
              <w:rPr>
                <w:rFonts w:cstheme="minorHAnsi"/>
                <w:color w:val="FF0000"/>
                <w:sz w:val="18"/>
                <w:szCs w:val="18"/>
              </w:rPr>
              <w:t>22,50 g : déduction ou 450 × 0,05</w:t>
            </w:r>
          </w:p>
          <w:p w14:paraId="65F68F4D" w14:textId="7DF80998" w:rsidR="00FA34FB" w:rsidRPr="009E2842" w:rsidRDefault="00FA34FB" w:rsidP="00735956">
            <w:pPr>
              <w:pStyle w:val="Contenudetableau"/>
              <w:spacing w:before="0" w:after="0"/>
              <w:rPr>
                <w:color w:val="FF0000"/>
                <w:szCs w:val="18"/>
              </w:rPr>
            </w:pPr>
          </w:p>
        </w:tc>
      </w:tr>
      <w:tr w:rsidR="00FA34FB" w:rsidRPr="00387E9A" w14:paraId="7DFDC479" w14:textId="77777777" w:rsidTr="009E2842">
        <w:trPr>
          <w:trHeight w:val="103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5B5E7EA7" w14:textId="77777777" w:rsidR="00FA34FB" w:rsidRPr="00387E9A" w:rsidRDefault="00FA34FB" w:rsidP="00B43EDD">
            <w:pPr>
              <w:keepNext/>
              <w:keepLines/>
              <w:jc w:val="center"/>
              <w:rPr>
                <w:b/>
                <w:color w:val="FFFFFF" w:themeColor="background1"/>
              </w:rPr>
            </w:pPr>
            <w:r w:rsidRPr="00387E9A">
              <w:rPr>
                <w:b/>
                <w:color w:val="FFFFFF" w:themeColor="background1"/>
              </w:rPr>
              <w:t>2</w:t>
            </w:r>
          </w:p>
        </w:tc>
        <w:tc>
          <w:tcPr>
            <w:tcW w:w="3402" w:type="dxa"/>
            <w:tcBorders>
              <w:left w:val="single" w:sz="4" w:space="0" w:color="000000"/>
            </w:tcBorders>
            <w:vAlign w:val="center"/>
          </w:tcPr>
          <w:p w14:paraId="532DB006" w14:textId="5540D1F3" w:rsidR="00FA34FB" w:rsidRPr="009E2842" w:rsidRDefault="0098269D" w:rsidP="004B3C6B">
            <w:pPr>
              <w:pStyle w:val="Contenudetableau"/>
              <w:spacing w:before="0" w:after="0"/>
              <w:rPr>
                <w:szCs w:val="18"/>
              </w:rPr>
            </w:pPr>
            <w:r w:rsidRPr="009E2842">
              <w:rPr>
                <w:rFonts w:cstheme="minorHAnsi"/>
                <w:b/>
                <w:szCs w:val="18"/>
              </w:rPr>
              <w:t>S’approprier, Analyser Raisonner, Valider</w:t>
            </w:r>
          </w:p>
        </w:tc>
        <w:tc>
          <w:tcPr>
            <w:tcW w:w="5387" w:type="dxa"/>
            <w:vAlign w:val="center"/>
          </w:tcPr>
          <w:p w14:paraId="311E8754" w14:textId="048B8C7E" w:rsidR="00EA2E3D" w:rsidRPr="003A3DC0" w:rsidRDefault="003A3DC0" w:rsidP="00EA2E3D">
            <w:pPr>
              <w:keepNext/>
              <w:numPr>
                <w:ilvl w:val="0"/>
                <w:numId w:val="17"/>
              </w:numPr>
              <w:spacing w:after="0" w:line="240" w:lineRule="auto"/>
              <w:contextualSpacing/>
              <w:jc w:val="both"/>
              <w:rPr>
                <w:rFonts w:cstheme="minorHAnsi"/>
                <w:color w:val="FF0000"/>
                <w:kern w:val="2"/>
                <w:sz w:val="18"/>
                <w:szCs w:val="18"/>
                <w14:ligatures w14:val="standardContextual"/>
              </w:rPr>
            </w:pPr>
            <m:oMath>
              <m:r>
                <m:rPr>
                  <m:nor/>
                </m:rPr>
                <w:rPr>
                  <w:rFonts w:ascii="Cambria" w:hAnsi="Cambria" w:cs="Cambria"/>
                  <w:color w:val="FF0000"/>
                  <w:kern w:val="2"/>
                  <w:sz w:val="18"/>
                  <w:szCs w:val="18"/>
                  <w14:ligatures w14:val="standardContextual"/>
                </w:rPr>
                <m:t>ρ</m:t>
              </m:r>
              <m:r>
                <m:rPr>
                  <m:nor/>
                </m:rPr>
                <w:rPr>
                  <w:rFonts w:ascii="Cambria Math" w:hAnsi="Cambria" w:cs="Cambria"/>
                  <w:color w:val="FF0000"/>
                  <w:kern w:val="2"/>
                  <w:sz w:val="18"/>
                  <w:szCs w:val="18"/>
                  <w14:ligatures w14:val="standardContextual"/>
                </w:rPr>
                <m:t xml:space="preserve"> </m:t>
              </m:r>
              <m:r>
                <m:rPr>
                  <m:nor/>
                </m:rPr>
                <w:rPr>
                  <w:rFonts w:cstheme="minorHAnsi"/>
                  <w:color w:val="FF0000"/>
                  <w:kern w:val="2"/>
                  <w:sz w:val="18"/>
                  <w:szCs w:val="18"/>
                  <w14:ligatures w14:val="standardContextual"/>
                </w:rPr>
                <m:t>=</m:t>
              </m:r>
              <m:r>
                <m:rPr>
                  <m:nor/>
                </m:rPr>
                <w:rPr>
                  <w:rFonts w:ascii="Cambria Math" w:cstheme="minorHAnsi"/>
                  <w:color w:val="FF0000"/>
                  <w:kern w:val="2"/>
                  <w:sz w:val="18"/>
                  <w:szCs w:val="18"/>
                  <w14:ligatures w14:val="standardContextual"/>
                </w:rPr>
                <m:t xml:space="preserve"> </m:t>
              </m:r>
              <m:r>
                <m:rPr>
                  <m:nor/>
                </m:rPr>
                <w:rPr>
                  <w:rFonts w:cstheme="minorHAnsi"/>
                  <w:color w:val="FF0000"/>
                  <w:kern w:val="2"/>
                  <w:sz w:val="18"/>
                  <w:szCs w:val="18"/>
                  <w14:ligatures w14:val="standardContextual"/>
                </w:rPr>
                <m:t>3,65</m:t>
              </m:r>
              <m:r>
                <m:rPr>
                  <m:nor/>
                </m:rPr>
                <w:rPr>
                  <w:rFonts w:cs="Marianne Light"/>
                  <w:color w:val="FF0000"/>
                  <w:kern w:val="2"/>
                  <w:sz w:val="18"/>
                  <w:szCs w:val="18"/>
                  <w14:ligatures w14:val="standardContextual"/>
                </w:rPr>
                <m:t>×</m:t>
              </m:r>
              <m:sSup>
                <m:sSupPr>
                  <m:ctrlPr>
                    <w:rPr>
                      <w:rFonts w:ascii="Cambria Math" w:hAnsi="Cambria Math" w:cstheme="minorHAnsi"/>
                      <w:i/>
                      <w:color w:val="FF0000"/>
                      <w:kern w:val="2"/>
                      <w:sz w:val="18"/>
                      <w:szCs w:val="18"/>
                      <w14:ligatures w14:val="standardContextual"/>
                    </w:rPr>
                  </m:ctrlPr>
                </m:sSupPr>
                <m:e>
                  <m:r>
                    <m:rPr>
                      <m:nor/>
                    </m:rPr>
                    <w:rPr>
                      <w:rFonts w:cstheme="minorHAnsi"/>
                      <w:color w:val="FF0000"/>
                      <w:kern w:val="2"/>
                      <w:sz w:val="18"/>
                      <w:szCs w:val="18"/>
                      <w14:ligatures w14:val="standardContextual"/>
                    </w:rPr>
                    <m:t>10</m:t>
                  </m:r>
                </m:e>
                <m:sup>
                  <m:r>
                    <m:rPr>
                      <m:nor/>
                    </m:rPr>
                    <w:rPr>
                      <w:rFonts w:cstheme="minorHAnsi"/>
                      <w:color w:val="FF0000"/>
                      <w:kern w:val="2"/>
                      <w:sz w:val="18"/>
                      <w:szCs w:val="18"/>
                      <w14:ligatures w14:val="standardContextual"/>
                    </w:rPr>
                    <m:t>-4</m:t>
                  </m:r>
                </m:sup>
              </m:sSup>
              <m:sSub>
                <m:sSubPr>
                  <m:ctrlPr>
                    <w:rPr>
                      <w:rFonts w:ascii="Cambria Math" w:hAnsi="Cambria Math" w:cstheme="minorHAnsi"/>
                      <w:i/>
                      <w:color w:val="FF0000"/>
                      <w:kern w:val="2"/>
                      <w:sz w:val="18"/>
                      <w:szCs w:val="18"/>
                      <w14:ligatures w14:val="standardContextual"/>
                    </w:rPr>
                  </m:ctrlPr>
                </m:sSubPr>
                <m:e>
                  <m:r>
                    <m:rPr>
                      <m:nor/>
                    </m:rPr>
                    <w:rPr>
                      <w:rFonts w:cstheme="minorHAnsi"/>
                      <w:color w:val="FF0000"/>
                      <w:kern w:val="2"/>
                      <w:sz w:val="18"/>
                      <w:szCs w:val="18"/>
                      <w14:ligatures w14:val="standardContextual"/>
                    </w:rPr>
                    <m:t>C</m:t>
                  </m:r>
                </m:e>
                <m:sub>
                  <m:r>
                    <m:rPr>
                      <m:nor/>
                    </m:rPr>
                    <w:rPr>
                      <w:rFonts w:cstheme="minorHAnsi"/>
                      <w:color w:val="FF0000"/>
                      <w:kern w:val="2"/>
                      <w:sz w:val="18"/>
                      <w:szCs w:val="18"/>
                      <w14:ligatures w14:val="standardContextual"/>
                    </w:rPr>
                    <m:t>m</m:t>
                  </m:r>
                </m:sub>
              </m:sSub>
              <m:r>
                <m:rPr>
                  <m:nor/>
                </m:rPr>
                <w:rPr>
                  <w:rFonts w:cstheme="minorHAnsi"/>
                  <w:color w:val="FF0000"/>
                  <w:kern w:val="2"/>
                  <w:sz w:val="18"/>
                  <w:szCs w:val="18"/>
                  <w14:ligatures w14:val="standardContextual"/>
                </w:rPr>
                <m:t>+</m:t>
              </m:r>
              <m:r>
                <m:rPr>
                  <m:nor/>
                </m:rPr>
                <w:rPr>
                  <w:rFonts w:ascii="Cambria Math" w:cstheme="minorHAnsi"/>
                  <w:color w:val="FF0000"/>
                  <w:kern w:val="2"/>
                  <w:sz w:val="18"/>
                  <w:szCs w:val="18"/>
                  <w14:ligatures w14:val="standardContextual"/>
                </w:rPr>
                <m:t xml:space="preserve"> </m:t>
              </m:r>
              <m:r>
                <m:rPr>
                  <m:nor/>
                </m:rPr>
                <w:rPr>
                  <w:rFonts w:cstheme="minorHAnsi"/>
                  <w:color w:val="FF0000"/>
                  <w:kern w:val="2"/>
                  <w:sz w:val="18"/>
                  <w:szCs w:val="18"/>
                  <w14:ligatures w14:val="standardContextual"/>
                </w:rPr>
                <m:t>0,975</m:t>
              </m:r>
            </m:oMath>
          </w:p>
          <w:p w14:paraId="7B3A78E1" w14:textId="32E34FC6" w:rsidR="00EA2E3D" w:rsidRPr="003A3DC0" w:rsidRDefault="003A3DC0" w:rsidP="00EA2E3D">
            <w:pPr>
              <w:keepNext/>
              <w:numPr>
                <w:ilvl w:val="0"/>
                <w:numId w:val="17"/>
              </w:numPr>
              <w:spacing w:after="0" w:line="240" w:lineRule="auto"/>
              <w:contextualSpacing/>
              <w:jc w:val="both"/>
              <w:rPr>
                <w:rFonts w:cstheme="minorHAnsi"/>
                <w:kern w:val="2"/>
                <w:sz w:val="18"/>
                <w:szCs w:val="18"/>
                <w14:ligatures w14:val="standardContextual"/>
              </w:rPr>
            </w:pPr>
            <m:oMath>
              <m:r>
                <m:rPr>
                  <m:nor/>
                </m:rPr>
                <w:rPr>
                  <w:rFonts w:ascii="Cambria" w:hAnsi="Cambria" w:cs="Cambria"/>
                  <w:kern w:val="2"/>
                  <w:sz w:val="18"/>
                  <w:szCs w:val="18"/>
                  <w14:ligatures w14:val="standardContextual"/>
                </w:rPr>
                <m:t>ρ</m:t>
              </m:r>
              <m:r>
                <m:rPr>
                  <m:nor/>
                </m:rPr>
                <w:rPr>
                  <w:rFonts w:ascii="Cambria Math" w:hAnsi="Cambria" w:cs="Cambria"/>
                  <w:kern w:val="2"/>
                  <w:sz w:val="18"/>
                  <w:szCs w:val="18"/>
                  <w14:ligatures w14:val="standardContextual"/>
                </w:rPr>
                <m:t xml:space="preserve"> </m:t>
              </m:r>
              <m:r>
                <m:rPr>
                  <m:nor/>
                </m:rPr>
                <w:rPr>
                  <w:rFonts w:cstheme="minorHAnsi"/>
                  <w:kern w:val="2"/>
                  <w:sz w:val="18"/>
                  <w:szCs w:val="18"/>
                  <w14:ligatures w14:val="standardContextual"/>
                </w:rPr>
                <m:t>=</m:t>
              </m:r>
              <m:r>
                <m:rPr>
                  <m:nor/>
                </m:rPr>
                <w:rPr>
                  <w:rFonts w:ascii="Cambria Math" w:cstheme="minorHAnsi"/>
                  <w:kern w:val="2"/>
                  <w:sz w:val="18"/>
                  <w:szCs w:val="18"/>
                  <w14:ligatures w14:val="standardContextual"/>
                </w:rPr>
                <m:t xml:space="preserve"> </m:t>
              </m:r>
              <m:r>
                <m:rPr>
                  <m:nor/>
                </m:rPr>
                <w:rPr>
                  <w:rFonts w:cstheme="minorHAnsi"/>
                  <w:kern w:val="2"/>
                  <w:sz w:val="18"/>
                  <w:szCs w:val="18"/>
                  <w14:ligatures w14:val="standardContextual"/>
                </w:rPr>
                <m:t>-3,65</m:t>
              </m:r>
              <m:r>
                <m:rPr>
                  <m:nor/>
                </m:rPr>
                <w:rPr>
                  <w:rFonts w:cs="Marianne Light"/>
                  <w:kern w:val="2"/>
                  <w:sz w:val="18"/>
                  <w:szCs w:val="18"/>
                  <w14:ligatures w14:val="standardContextual"/>
                </w:rPr>
                <m:t>×</m:t>
              </m:r>
              <m:sSup>
                <m:sSupPr>
                  <m:ctrlPr>
                    <w:rPr>
                      <w:rFonts w:ascii="Cambria Math" w:hAnsi="Cambria Math" w:cstheme="minorHAnsi"/>
                      <w:i/>
                      <w:kern w:val="2"/>
                      <w:sz w:val="18"/>
                      <w:szCs w:val="18"/>
                      <w14:ligatures w14:val="standardContextual"/>
                    </w:rPr>
                  </m:ctrlPr>
                </m:sSupPr>
                <m:e>
                  <m:r>
                    <m:rPr>
                      <m:nor/>
                    </m:rPr>
                    <w:rPr>
                      <w:rFonts w:cstheme="minorHAnsi"/>
                      <w:kern w:val="2"/>
                      <w:sz w:val="18"/>
                      <w:szCs w:val="18"/>
                      <w14:ligatures w14:val="standardContextual"/>
                    </w:rPr>
                    <m:t>10</m:t>
                  </m:r>
                </m:e>
                <m:sup>
                  <m:r>
                    <m:rPr>
                      <m:nor/>
                    </m:rPr>
                    <w:rPr>
                      <w:rFonts w:cstheme="minorHAnsi"/>
                      <w:kern w:val="2"/>
                      <w:sz w:val="18"/>
                      <w:szCs w:val="18"/>
                      <w14:ligatures w14:val="standardContextual"/>
                    </w:rPr>
                    <m:t>-4</m:t>
                  </m:r>
                </m:sup>
              </m:sSup>
              <m:sSub>
                <m:sSubPr>
                  <m:ctrlPr>
                    <w:rPr>
                      <w:rFonts w:ascii="Cambria Math" w:hAnsi="Cambria Math" w:cstheme="minorHAnsi"/>
                      <w:i/>
                      <w:kern w:val="2"/>
                      <w:sz w:val="18"/>
                      <w:szCs w:val="18"/>
                      <w14:ligatures w14:val="standardContextual"/>
                    </w:rPr>
                  </m:ctrlPr>
                </m:sSubPr>
                <m:e>
                  <m:r>
                    <m:rPr>
                      <m:nor/>
                    </m:rPr>
                    <w:rPr>
                      <w:rFonts w:cstheme="minorHAnsi"/>
                      <w:kern w:val="2"/>
                      <w:sz w:val="18"/>
                      <w:szCs w:val="18"/>
                      <w14:ligatures w14:val="standardContextual"/>
                    </w:rPr>
                    <m:t>C</m:t>
                  </m:r>
                </m:e>
                <m:sub>
                  <m:r>
                    <m:rPr>
                      <m:nor/>
                    </m:rPr>
                    <w:rPr>
                      <w:rFonts w:cstheme="minorHAnsi"/>
                      <w:kern w:val="2"/>
                      <w:sz w:val="18"/>
                      <w:szCs w:val="18"/>
                      <w14:ligatures w14:val="standardContextual"/>
                    </w:rPr>
                    <m:t>m</m:t>
                  </m:r>
                </m:sub>
              </m:sSub>
              <m:r>
                <w:rPr>
                  <w:rFonts w:ascii="Cambria Math" w:hAnsi="Cambria Math" w:cstheme="minorHAnsi"/>
                  <w:kern w:val="2"/>
                  <w:sz w:val="18"/>
                  <w:szCs w:val="18"/>
                  <w14:ligatures w14:val="standardContextual"/>
                </w:rPr>
                <m:t>+</m:t>
              </m:r>
              <m:r>
                <m:rPr>
                  <m:nor/>
                </m:rPr>
                <w:rPr>
                  <w:rFonts w:cstheme="minorHAnsi"/>
                  <w:kern w:val="2"/>
                  <w:sz w:val="18"/>
                  <w:szCs w:val="18"/>
                  <w14:ligatures w14:val="standardContextual"/>
                </w:rPr>
                <m:t>0,971</m:t>
              </m:r>
            </m:oMath>
            <w:r w:rsidR="00EA2E3D" w:rsidRPr="00EA2E3D">
              <w:rPr>
                <w:rFonts w:eastAsiaTheme="minorEastAsia" w:cstheme="minorHAnsi"/>
                <w:kern w:val="2"/>
                <w:sz w:val="18"/>
                <w:szCs w:val="18"/>
                <w14:ligatures w14:val="standardContextual"/>
              </w:rPr>
              <w:t xml:space="preserve"> : l’ordonnée à l’origine de la droite d’ajustement n’est pas forcément égale à la valeur de </w:t>
            </w:r>
            <w:r w:rsidR="00EA2E3D" w:rsidRPr="00EA2E3D">
              <w:rPr>
                <w:rFonts w:ascii="Cambria" w:eastAsiaTheme="minorEastAsia" w:hAnsi="Cambria" w:cs="Cambria"/>
                <w:kern w:val="2"/>
                <w:sz w:val="18"/>
                <w:szCs w:val="18"/>
                <w14:ligatures w14:val="standardContextual"/>
              </w:rPr>
              <w:t>ρ</w:t>
            </w:r>
            <w:r w:rsidR="00EA2E3D" w:rsidRPr="00EA2E3D">
              <w:rPr>
                <w:rFonts w:eastAsiaTheme="minorEastAsia" w:cstheme="minorHAnsi"/>
                <w:kern w:val="2"/>
                <w:sz w:val="18"/>
                <w:szCs w:val="18"/>
                <w14:ligatures w14:val="standardContextual"/>
              </w:rPr>
              <w:t xml:space="preserve"> obtenue exp</w:t>
            </w:r>
            <w:r w:rsidR="00EA2E3D" w:rsidRPr="00EA2E3D">
              <w:rPr>
                <w:rFonts w:eastAsiaTheme="minorEastAsia" w:cs="Marianne Light"/>
                <w:kern w:val="2"/>
                <w:sz w:val="18"/>
                <w:szCs w:val="18"/>
                <w14:ligatures w14:val="standardContextual"/>
              </w:rPr>
              <w:t>é</w:t>
            </w:r>
            <w:r w:rsidR="00EA2E3D" w:rsidRPr="00EA2E3D">
              <w:rPr>
                <w:rFonts w:eastAsiaTheme="minorEastAsia" w:cstheme="minorHAnsi"/>
                <w:kern w:val="2"/>
                <w:sz w:val="18"/>
                <w:szCs w:val="18"/>
                <w14:ligatures w14:val="standardContextual"/>
              </w:rPr>
              <w:t>rimentalement pour une concentration massique nulle. De plus la pente est n</w:t>
            </w:r>
            <w:r w:rsidR="00EA2E3D" w:rsidRPr="00EA2E3D">
              <w:rPr>
                <w:rFonts w:eastAsiaTheme="minorEastAsia" w:cs="Marianne Light"/>
                <w:kern w:val="2"/>
                <w:sz w:val="18"/>
                <w:szCs w:val="18"/>
                <w14:ligatures w14:val="standardContextual"/>
              </w:rPr>
              <w:t>é</w:t>
            </w:r>
            <w:r w:rsidR="00EA2E3D" w:rsidRPr="00EA2E3D">
              <w:rPr>
                <w:rFonts w:eastAsiaTheme="minorEastAsia" w:cstheme="minorHAnsi"/>
                <w:kern w:val="2"/>
                <w:sz w:val="18"/>
                <w:szCs w:val="18"/>
                <w14:ligatures w14:val="standardContextual"/>
              </w:rPr>
              <w:t>gative alors que la masse volumique croît lorsque la concentration massique augmente.</w:t>
            </w:r>
          </w:p>
          <w:p w14:paraId="71A264B1" w14:textId="4A19BF2A" w:rsidR="00FA34FB" w:rsidRPr="003A3DC0" w:rsidRDefault="00B43865" w:rsidP="003A3DC0">
            <w:pPr>
              <w:keepNext/>
              <w:numPr>
                <w:ilvl w:val="0"/>
                <w:numId w:val="17"/>
              </w:numPr>
              <w:spacing w:after="0" w:line="240" w:lineRule="auto"/>
              <w:contextualSpacing/>
              <w:jc w:val="both"/>
              <w:rPr>
                <w:rFonts w:cstheme="minorHAnsi"/>
                <w:kern w:val="2"/>
                <w:sz w:val="18"/>
                <w:szCs w:val="18"/>
                <w14:ligatures w14:val="standardContextual"/>
              </w:rPr>
            </w:pPr>
            <m:oMath>
              <m:sSub>
                <m:sSubPr>
                  <m:ctrlPr>
                    <w:rPr>
                      <w:rFonts w:ascii="Cambria Math" w:hAnsi="Cambria Math" w:cstheme="minorHAnsi"/>
                      <w:i/>
                      <w:kern w:val="2"/>
                      <w:szCs w:val="18"/>
                      <w14:ligatures w14:val="standardContextual"/>
                    </w:rPr>
                  </m:ctrlPr>
                </m:sSubPr>
                <m:e>
                  <m:r>
                    <m:rPr>
                      <m:nor/>
                    </m:rPr>
                    <w:rPr>
                      <w:rFonts w:cstheme="minorHAnsi"/>
                      <w:kern w:val="2"/>
                      <w:szCs w:val="18"/>
                      <w14:ligatures w14:val="standardContextual"/>
                    </w:rPr>
                    <m:t>C</m:t>
                  </m:r>
                </m:e>
                <m:sub>
                  <m:r>
                    <m:rPr>
                      <m:nor/>
                    </m:rPr>
                    <w:rPr>
                      <w:rFonts w:cstheme="minorHAnsi"/>
                      <w:kern w:val="2"/>
                      <w:szCs w:val="18"/>
                      <w14:ligatures w14:val="standardContextual"/>
                    </w:rPr>
                    <m:t>m</m:t>
                  </m:r>
                </m:sub>
              </m:sSub>
              <m:r>
                <m:rPr>
                  <m:nor/>
                </m:rPr>
                <w:rPr>
                  <w:rFonts w:cstheme="minorHAnsi"/>
                  <w:kern w:val="2"/>
                  <w:szCs w:val="18"/>
                  <w14:ligatures w14:val="standardContextual"/>
                </w:rPr>
                <m:t>=</m:t>
              </m:r>
              <m:r>
                <m:rPr>
                  <m:nor/>
                </m:rPr>
                <w:rPr>
                  <w:rFonts w:ascii="Cambria Math" w:cstheme="minorHAnsi"/>
                  <w:kern w:val="2"/>
                  <w:szCs w:val="18"/>
                  <w14:ligatures w14:val="standardContextual"/>
                </w:rPr>
                <m:t xml:space="preserve"> </m:t>
              </m:r>
              <m:r>
                <m:rPr>
                  <m:nor/>
                </m:rPr>
                <w:rPr>
                  <w:rFonts w:cstheme="minorHAnsi"/>
                  <w:kern w:val="2"/>
                  <w:szCs w:val="18"/>
                  <w14:ligatures w14:val="standardContextual"/>
                </w:rPr>
                <m:t>2735</m:t>
              </m:r>
              <m:r>
                <m:rPr>
                  <m:nor/>
                </m:rPr>
                <w:rPr>
                  <w:rFonts w:ascii="Cambria" w:hAnsi="Cambria" w:cs="Cambria"/>
                  <w:kern w:val="2"/>
                  <w:szCs w:val="18"/>
                  <w14:ligatures w14:val="standardContextual"/>
                </w:rPr>
                <m:t>ρ</m:t>
              </m:r>
              <m:r>
                <m:rPr>
                  <m:nor/>
                </m:rPr>
                <w:rPr>
                  <w:rFonts w:ascii="Cambria Math" w:hAnsi="Cambria" w:cs="Cambria"/>
                  <w:kern w:val="2"/>
                  <w:szCs w:val="18"/>
                  <w14:ligatures w14:val="standardContextual"/>
                </w:rPr>
                <m:t xml:space="preserve"> </m:t>
              </m:r>
              <m:r>
                <m:rPr>
                  <m:nor/>
                </m:rPr>
                <w:rPr>
                  <w:rFonts w:cstheme="minorHAnsi"/>
                  <w:kern w:val="2"/>
                  <w:szCs w:val="18"/>
                  <w14:ligatures w14:val="standardContextual"/>
                </w:rPr>
                <m:t>-</m:t>
              </m:r>
              <m:r>
                <m:rPr>
                  <m:nor/>
                </m:rPr>
                <w:rPr>
                  <w:rFonts w:ascii="Cambria Math" w:cstheme="minorHAnsi"/>
                  <w:kern w:val="2"/>
                  <w:szCs w:val="18"/>
                  <w14:ligatures w14:val="standardContextual"/>
                </w:rPr>
                <m:t xml:space="preserve"> </m:t>
              </m:r>
              <m:r>
                <m:rPr>
                  <m:nor/>
                </m:rPr>
                <w:rPr>
                  <w:rFonts w:cstheme="minorHAnsi"/>
                  <w:kern w:val="2"/>
                  <w:szCs w:val="18"/>
                  <w14:ligatures w14:val="standardContextual"/>
                </w:rPr>
                <m:t>2667</m:t>
              </m:r>
              <m:r>
                <w:rPr>
                  <w:rFonts w:ascii="Cambria Math" w:hAnsi="Cambria Math" w:cstheme="minorHAnsi"/>
                  <w:kern w:val="2"/>
                  <w:szCs w:val="18"/>
                  <w14:ligatures w14:val="standardContextual"/>
                </w:rPr>
                <m:t> </m:t>
              </m:r>
            </m:oMath>
            <w:r w:rsidR="00EA2E3D" w:rsidRPr="003A3DC0">
              <w:rPr>
                <w:rFonts w:eastAsiaTheme="minorEastAsia" w:cstheme="minorHAnsi"/>
                <w:kern w:val="2"/>
                <w:szCs w:val="18"/>
                <w14:ligatures w14:val="standardContextual"/>
              </w:rPr>
              <w:t xml:space="preserve">: il s’agit de l’ajustement de </w:t>
            </w:r>
            <w:r w:rsidR="00EA2E3D" w:rsidRPr="003A3DC0">
              <w:rPr>
                <w:rFonts w:eastAsiaTheme="minorEastAsia" w:cs="Times New Roman"/>
                <w:i/>
                <w:iCs/>
                <w:kern w:val="2"/>
                <w:szCs w:val="18"/>
                <w14:ligatures w14:val="standardContextual"/>
              </w:rPr>
              <w:t>C</w:t>
            </w:r>
            <w:r w:rsidR="00EA2E3D" w:rsidRPr="003A3DC0">
              <w:rPr>
                <w:rFonts w:eastAsiaTheme="minorEastAsia" w:cs="Times New Roman"/>
                <w:i/>
                <w:iCs/>
                <w:kern w:val="2"/>
                <w:szCs w:val="18"/>
                <w:vertAlign w:val="subscript"/>
                <w14:ligatures w14:val="standardContextual"/>
              </w:rPr>
              <w:t>m</w:t>
            </w:r>
            <w:r w:rsidR="00EA2E3D" w:rsidRPr="003A3DC0">
              <w:rPr>
                <w:rFonts w:eastAsiaTheme="minorEastAsia" w:cstheme="minorHAnsi"/>
                <w:kern w:val="2"/>
                <w:szCs w:val="18"/>
                <w14:ligatures w14:val="standardContextual"/>
              </w:rPr>
              <w:t xml:space="preserve"> en </w:t>
            </w:r>
            <w:r w:rsidR="00EA2E3D" w:rsidRPr="003A3DC0">
              <w:rPr>
                <w:rFonts w:ascii="Cambria" w:eastAsiaTheme="minorEastAsia" w:hAnsi="Cambria" w:cs="Cambria"/>
                <w:i/>
                <w:iCs/>
                <w:kern w:val="2"/>
                <w:szCs w:val="18"/>
                <w14:ligatures w14:val="standardContextual"/>
              </w:rPr>
              <w:t>ρ</w:t>
            </w:r>
            <w:r w:rsidR="00EA2E3D" w:rsidRPr="003A3DC0">
              <w:rPr>
                <w:rFonts w:eastAsiaTheme="minorEastAsia" w:cstheme="minorHAnsi"/>
                <w:kern w:val="2"/>
                <w:szCs w:val="18"/>
                <w14:ligatures w14:val="standardContextual"/>
              </w:rPr>
              <w:t>.</w:t>
            </w:r>
          </w:p>
        </w:tc>
      </w:tr>
      <w:tr w:rsidR="00FA34FB" w:rsidRPr="00387E9A" w14:paraId="3C5B8C12" w14:textId="77777777" w:rsidTr="009E2842">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0B673EA3" w14:textId="26A75866" w:rsidR="00FA34FB" w:rsidRPr="00387E9A" w:rsidRDefault="00FA34FB" w:rsidP="007C0A6E">
            <w:pPr>
              <w:jc w:val="center"/>
              <w:rPr>
                <w:b/>
                <w:color w:val="FFFFFF" w:themeColor="background1"/>
              </w:rPr>
            </w:pPr>
            <w:r w:rsidRPr="00387E9A">
              <w:rPr>
                <w:b/>
                <w:color w:val="FFFFFF" w:themeColor="background1"/>
              </w:rPr>
              <w:t>3</w:t>
            </w:r>
          </w:p>
        </w:tc>
        <w:tc>
          <w:tcPr>
            <w:tcW w:w="3402" w:type="dxa"/>
            <w:tcBorders>
              <w:left w:val="single" w:sz="4" w:space="0" w:color="000000"/>
            </w:tcBorders>
            <w:vAlign w:val="center"/>
          </w:tcPr>
          <w:p w14:paraId="2619F5AA" w14:textId="77777777" w:rsidR="0098269D" w:rsidRPr="009E2842" w:rsidRDefault="0098269D" w:rsidP="0098269D">
            <w:pPr>
              <w:pStyle w:val="Contenudetableau"/>
              <w:keepNext/>
              <w:keepLines/>
              <w:rPr>
                <w:rFonts w:cstheme="minorHAnsi"/>
                <w:b/>
                <w:szCs w:val="18"/>
              </w:rPr>
            </w:pPr>
            <w:r w:rsidRPr="009E2842">
              <w:rPr>
                <w:rFonts w:cstheme="minorHAnsi"/>
                <w:b/>
                <w:szCs w:val="18"/>
              </w:rPr>
              <w:t>Analyser Raisonner, Valider, Communiquer</w:t>
            </w:r>
          </w:p>
          <w:p w14:paraId="12DA9D41" w14:textId="4CF23AF9" w:rsidR="00FA34FB" w:rsidRPr="009E2842" w:rsidRDefault="0098269D" w:rsidP="0098269D">
            <w:pPr>
              <w:pStyle w:val="Contenudetableau"/>
              <w:spacing w:before="0" w:after="0"/>
              <w:rPr>
                <w:rFonts w:eastAsiaTheme="majorEastAsia" w:cstheme="majorBidi"/>
                <w:kern w:val="2"/>
                <w:szCs w:val="18"/>
              </w:rPr>
            </w:pPr>
            <w:r w:rsidRPr="009E2842">
              <w:rPr>
                <w:rFonts w:cstheme="minorHAnsi"/>
                <w:szCs w:val="18"/>
              </w:rPr>
              <w:t>Écrire avec un nombre adapté de chiffres significatifs le résultat d’une mesure.</w:t>
            </w:r>
          </w:p>
        </w:tc>
        <w:tc>
          <w:tcPr>
            <w:tcW w:w="5387" w:type="dxa"/>
            <w:vAlign w:val="center"/>
          </w:tcPr>
          <w:p w14:paraId="2A1C95A5" w14:textId="3FBC509B" w:rsidR="009E2842" w:rsidRPr="003B1684" w:rsidRDefault="009E2842" w:rsidP="003B1684">
            <w:pPr>
              <w:pStyle w:val="Paragraphedeliste"/>
              <w:numPr>
                <w:ilvl w:val="0"/>
                <w:numId w:val="27"/>
              </w:numPr>
              <w:spacing w:after="0" w:line="240" w:lineRule="auto"/>
              <w:jc w:val="both"/>
              <w:rPr>
                <w:rFonts w:cstheme="minorHAnsi"/>
                <w:color w:val="FF0000"/>
                <w:kern w:val="2"/>
                <w:sz w:val="18"/>
                <w:szCs w:val="18"/>
                <w14:ligatures w14:val="standardContextual"/>
              </w:rPr>
            </w:pPr>
            <w:r w:rsidRPr="003B1684">
              <w:rPr>
                <w:rFonts w:cstheme="minorHAnsi"/>
                <w:color w:val="FF0000"/>
                <w:kern w:val="2"/>
                <w:sz w:val="18"/>
                <w:szCs w:val="18"/>
                <w14:ligatures w14:val="standardContextual"/>
              </w:rPr>
              <w:t xml:space="preserve">514 </w:t>
            </w:r>
            <m:oMath>
              <m:r>
                <w:rPr>
                  <w:rFonts w:ascii="Cambria Math" w:hAnsi="Cambria Math" w:cstheme="minorHAnsi"/>
                  <w:color w:val="FF0000"/>
                  <w:kern w:val="2"/>
                  <w:sz w:val="18"/>
                  <w:szCs w:val="18"/>
                  <w14:ligatures w14:val="standardContextual"/>
                </w:rPr>
                <m:t>±</m:t>
              </m:r>
            </m:oMath>
            <w:r w:rsidRPr="003B1684">
              <w:rPr>
                <w:rFonts w:eastAsiaTheme="minorEastAsia" w:cstheme="minorHAnsi"/>
                <w:color w:val="FF0000"/>
                <w:kern w:val="2"/>
                <w:sz w:val="18"/>
                <w:szCs w:val="18"/>
                <w14:ligatures w14:val="standardContextual"/>
              </w:rPr>
              <w:t xml:space="preserve"> 14 g/L</w:t>
            </w:r>
          </w:p>
          <w:p w14:paraId="25A595D6" w14:textId="77777777" w:rsidR="009E2842" w:rsidRPr="003B1684" w:rsidRDefault="009E2842" w:rsidP="003B1684">
            <w:pPr>
              <w:pStyle w:val="Paragraphedeliste"/>
              <w:numPr>
                <w:ilvl w:val="0"/>
                <w:numId w:val="27"/>
              </w:numPr>
              <w:spacing w:after="0" w:line="240" w:lineRule="auto"/>
              <w:jc w:val="both"/>
              <w:rPr>
                <w:rFonts w:cstheme="minorHAnsi"/>
                <w:kern w:val="2"/>
                <w:sz w:val="18"/>
                <w:szCs w:val="18"/>
                <w14:ligatures w14:val="standardContextual"/>
              </w:rPr>
            </w:pPr>
            <w:r w:rsidRPr="003B1684">
              <w:rPr>
                <w:rFonts w:cstheme="minorHAnsi"/>
                <w:kern w:val="2"/>
                <w:sz w:val="18"/>
                <w:szCs w:val="18"/>
                <w14:ligatures w14:val="standardContextual"/>
              </w:rPr>
              <w:t xml:space="preserve">514 </w:t>
            </w:r>
            <m:oMath>
              <m:r>
                <w:rPr>
                  <w:rFonts w:ascii="Cambria Math" w:hAnsi="Cambria Math" w:cstheme="minorHAnsi"/>
                  <w:kern w:val="2"/>
                  <w:sz w:val="18"/>
                  <w:szCs w:val="18"/>
                  <w14:ligatures w14:val="standardContextual"/>
                </w:rPr>
                <m:t>±</m:t>
              </m:r>
            </m:oMath>
            <w:r w:rsidRPr="003B1684">
              <w:rPr>
                <w:rFonts w:eastAsiaTheme="minorEastAsia" w:cstheme="minorHAnsi"/>
                <w:kern w:val="2"/>
                <w:sz w:val="18"/>
                <w:szCs w:val="18"/>
                <w14:ligatures w14:val="standardContextual"/>
              </w:rPr>
              <w:t xml:space="preserve"> 13,7 g/L : nombre de chiffres significatif erroné.</w:t>
            </w:r>
          </w:p>
          <w:p w14:paraId="7F2B54A7" w14:textId="5C7203BD" w:rsidR="00FA34FB" w:rsidRPr="009E2842" w:rsidRDefault="009E2842" w:rsidP="009E2842">
            <w:pPr>
              <w:pStyle w:val="Contenudetableau"/>
              <w:spacing w:before="0" w:after="0"/>
              <w:rPr>
                <w:color w:val="000000" w:themeColor="text1"/>
                <w:szCs w:val="18"/>
              </w:rPr>
            </w:pPr>
            <w:r w:rsidRPr="009E2842">
              <w:rPr>
                <w:rFonts w:eastAsiaTheme="minorHAnsi" w:cstheme="minorHAnsi"/>
                <w:color w:val="auto"/>
                <w:kern w:val="2"/>
                <w:szCs w:val="18"/>
                <w14:ligatures w14:val="standardContextual"/>
              </w:rPr>
              <w:t xml:space="preserve">514 </w:t>
            </w:r>
            <m:oMath>
              <m:r>
                <w:rPr>
                  <w:rFonts w:ascii="Cambria Math" w:eastAsiaTheme="minorHAnsi" w:hAnsi="Cambria Math" w:cstheme="minorHAnsi"/>
                  <w:color w:val="auto"/>
                  <w:kern w:val="2"/>
                  <w:szCs w:val="18"/>
                  <w14:ligatures w14:val="standardContextual"/>
                </w:rPr>
                <m:t>±</m:t>
              </m:r>
            </m:oMath>
            <w:r w:rsidRPr="009E2842">
              <w:rPr>
                <w:rFonts w:eastAsiaTheme="minorEastAsia" w:cstheme="minorHAnsi"/>
                <w:color w:val="auto"/>
                <w:kern w:val="2"/>
                <w:szCs w:val="18"/>
                <w14:ligatures w14:val="standardContextual"/>
              </w:rPr>
              <w:t xml:space="preserve"> 13 g/L : Il faut prendre la valeur approchée par excès de l’incertitude</w:t>
            </w:r>
          </w:p>
        </w:tc>
      </w:tr>
      <w:tr w:rsidR="00FA34FB" w:rsidRPr="00387E9A" w14:paraId="46E55D31" w14:textId="77777777" w:rsidTr="009E2842">
        <w:trPr>
          <w:trHeight w:val="1182"/>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1F19683B" w14:textId="77777777" w:rsidR="00FA34FB" w:rsidRPr="00387E9A" w:rsidRDefault="00FA34FB" w:rsidP="007C0A6E">
            <w:pPr>
              <w:jc w:val="center"/>
              <w:rPr>
                <w:b/>
                <w:color w:val="FFFFFF" w:themeColor="background1"/>
              </w:rPr>
            </w:pPr>
            <w:r w:rsidRPr="00387E9A">
              <w:rPr>
                <w:b/>
                <w:color w:val="FFFFFF" w:themeColor="background1"/>
              </w:rPr>
              <w:t>4</w:t>
            </w:r>
          </w:p>
        </w:tc>
        <w:tc>
          <w:tcPr>
            <w:tcW w:w="3402" w:type="dxa"/>
            <w:tcBorders>
              <w:left w:val="single" w:sz="4" w:space="0" w:color="000000"/>
            </w:tcBorders>
            <w:vAlign w:val="center"/>
          </w:tcPr>
          <w:p w14:paraId="2CC0632C" w14:textId="303B0064" w:rsidR="00FA34FB" w:rsidRPr="009E2842" w:rsidRDefault="0098269D" w:rsidP="004B3C6B">
            <w:pPr>
              <w:pStyle w:val="Contenudetableau"/>
              <w:spacing w:before="0" w:after="0"/>
              <w:rPr>
                <w:color w:val="7030A0"/>
                <w:szCs w:val="18"/>
              </w:rPr>
            </w:pPr>
            <w:r w:rsidRPr="009E2842">
              <w:rPr>
                <w:rFonts w:cstheme="minorHAnsi"/>
                <w:b/>
                <w:szCs w:val="18"/>
              </w:rPr>
              <w:t>Analyser Raisonner, Valider</w:t>
            </w:r>
          </w:p>
        </w:tc>
        <w:tc>
          <w:tcPr>
            <w:tcW w:w="5387" w:type="dxa"/>
            <w:vAlign w:val="center"/>
          </w:tcPr>
          <w:p w14:paraId="5F4F44D3" w14:textId="4324AF80" w:rsidR="009E2842" w:rsidRPr="003A3DC0" w:rsidRDefault="003A3DC0" w:rsidP="009E2842">
            <w:pPr>
              <w:pStyle w:val="Paragraphedeliste"/>
              <w:numPr>
                <w:ilvl w:val="0"/>
                <w:numId w:val="19"/>
              </w:numPr>
              <w:spacing w:after="0" w:line="240" w:lineRule="auto"/>
              <w:jc w:val="both"/>
              <w:rPr>
                <w:rFonts w:eastAsiaTheme="majorEastAsia" w:cstheme="minorHAnsi"/>
                <w:bCs/>
                <w:iCs/>
                <w:color w:val="FF0000"/>
                <w:spacing w:val="15"/>
                <w:sz w:val="18"/>
                <w:szCs w:val="18"/>
              </w:rPr>
            </w:pPr>
            <m:oMath>
              <m:r>
                <m:rPr>
                  <m:nor/>
                </m:rPr>
                <w:rPr>
                  <w:rFonts w:eastAsiaTheme="majorEastAsia" w:cstheme="minorHAnsi"/>
                  <w:color w:val="FF0000"/>
                  <w:spacing w:val="15"/>
                  <w:sz w:val="18"/>
                  <w:szCs w:val="18"/>
                </w:rPr>
                <m:t>3</m:t>
              </m:r>
              <m:sSub>
                <m:sSubPr>
                  <m:ctrlPr>
                    <w:rPr>
                      <w:rFonts w:ascii="Cambria Math" w:eastAsiaTheme="majorEastAsia" w:hAnsi="Cambria Math" w:cstheme="minorHAnsi"/>
                      <w:bCs/>
                      <w:i/>
                      <w:iCs/>
                      <w:color w:val="FF0000"/>
                      <w:spacing w:val="15"/>
                      <w:sz w:val="18"/>
                      <w:szCs w:val="18"/>
                    </w:rPr>
                  </m:ctrlPr>
                </m:sSubPr>
                <m:e>
                  <m:r>
                    <m:rPr>
                      <m:nor/>
                    </m:rPr>
                    <w:rPr>
                      <w:rFonts w:eastAsiaTheme="majorEastAsia" w:cstheme="minorHAnsi"/>
                      <w:color w:val="FF0000"/>
                      <w:spacing w:val="15"/>
                      <w:sz w:val="18"/>
                      <w:szCs w:val="18"/>
                    </w:rPr>
                    <m:t>C</m:t>
                  </m:r>
                </m:e>
                <m:sub>
                  <m:r>
                    <m:rPr>
                      <m:nor/>
                    </m:rPr>
                    <w:rPr>
                      <w:rFonts w:eastAsiaTheme="majorEastAsia" w:cstheme="minorHAnsi"/>
                      <w:color w:val="FF0000"/>
                      <w:spacing w:val="15"/>
                      <w:sz w:val="18"/>
                      <w:szCs w:val="18"/>
                    </w:rPr>
                    <m:t>a</m:t>
                  </m:r>
                </m:sub>
              </m:sSub>
              <m:sSub>
                <m:sSubPr>
                  <m:ctrlPr>
                    <w:rPr>
                      <w:rFonts w:ascii="Cambria Math" w:eastAsiaTheme="majorEastAsia" w:hAnsi="Cambria Math" w:cstheme="minorHAnsi"/>
                      <w:bCs/>
                      <w:i/>
                      <w:iCs/>
                      <w:color w:val="FF0000"/>
                      <w:spacing w:val="15"/>
                      <w:sz w:val="18"/>
                      <w:szCs w:val="18"/>
                    </w:rPr>
                  </m:ctrlPr>
                </m:sSubPr>
                <m:e>
                  <m:r>
                    <m:rPr>
                      <m:nor/>
                    </m:rPr>
                    <w:rPr>
                      <w:rFonts w:eastAsiaTheme="majorEastAsia" w:cstheme="minorHAnsi"/>
                      <w:color w:val="FF0000"/>
                      <w:spacing w:val="15"/>
                      <w:sz w:val="18"/>
                      <w:szCs w:val="18"/>
                    </w:rPr>
                    <m:t>V</m:t>
                  </m:r>
                </m:e>
                <m:sub>
                  <m:r>
                    <m:rPr>
                      <m:nor/>
                    </m:rPr>
                    <w:rPr>
                      <w:rFonts w:eastAsiaTheme="majorEastAsia" w:cstheme="minorHAnsi"/>
                      <w:color w:val="FF0000"/>
                      <w:spacing w:val="15"/>
                      <w:sz w:val="18"/>
                      <w:szCs w:val="18"/>
                    </w:rPr>
                    <m:t>a</m:t>
                  </m:r>
                </m:sub>
              </m:sSub>
              <m:r>
                <m:rPr>
                  <m:nor/>
                </m:rPr>
                <w:rPr>
                  <w:rFonts w:eastAsiaTheme="majorEastAsia" w:cstheme="minorHAnsi"/>
                  <w:color w:val="FF0000"/>
                  <w:spacing w:val="15"/>
                  <w:sz w:val="18"/>
                  <w:szCs w:val="18"/>
                </w:rPr>
                <m:t>=</m:t>
              </m:r>
              <m:r>
                <w:rPr>
                  <w:rFonts w:ascii="Cambria Math" w:eastAsiaTheme="majorEastAsia" w:hAnsi="Cambria Math" w:cstheme="minorHAnsi"/>
                  <w:color w:val="FF0000"/>
                  <w:spacing w:val="15"/>
                  <w:sz w:val="18"/>
                  <w:szCs w:val="18"/>
                </w:rPr>
                <m:t xml:space="preserve"> </m:t>
              </m:r>
              <m:sSub>
                <m:sSubPr>
                  <m:ctrlPr>
                    <w:rPr>
                      <w:rFonts w:ascii="Cambria Math" w:eastAsiaTheme="majorEastAsia" w:hAnsi="Cambria Math" w:cstheme="minorHAnsi"/>
                      <w:bCs/>
                      <w:i/>
                      <w:iCs/>
                      <w:color w:val="FF0000"/>
                      <w:spacing w:val="15"/>
                      <w:sz w:val="18"/>
                      <w:szCs w:val="18"/>
                    </w:rPr>
                  </m:ctrlPr>
                </m:sSubPr>
                <m:e>
                  <m:r>
                    <m:rPr>
                      <m:nor/>
                    </m:rPr>
                    <w:rPr>
                      <w:rFonts w:eastAsiaTheme="majorEastAsia" w:cstheme="minorHAnsi"/>
                      <w:color w:val="FF0000"/>
                      <w:spacing w:val="15"/>
                      <w:sz w:val="18"/>
                      <w:szCs w:val="18"/>
                    </w:rPr>
                    <m:t>C</m:t>
                  </m:r>
                </m:e>
                <m:sub>
                  <m:r>
                    <m:rPr>
                      <m:nor/>
                    </m:rPr>
                    <w:rPr>
                      <w:rFonts w:eastAsiaTheme="majorEastAsia" w:cstheme="minorHAnsi"/>
                      <w:color w:val="FF0000"/>
                      <w:spacing w:val="15"/>
                      <w:sz w:val="18"/>
                      <w:szCs w:val="18"/>
                    </w:rPr>
                    <m:t>b</m:t>
                  </m:r>
                </m:sub>
              </m:sSub>
              <m:sSub>
                <m:sSubPr>
                  <m:ctrlPr>
                    <w:rPr>
                      <w:rFonts w:ascii="Cambria Math" w:eastAsiaTheme="majorEastAsia" w:hAnsi="Cambria Math" w:cstheme="minorHAnsi"/>
                      <w:bCs/>
                      <w:i/>
                      <w:iCs/>
                      <w:color w:val="FF0000"/>
                      <w:spacing w:val="15"/>
                      <w:sz w:val="18"/>
                      <w:szCs w:val="18"/>
                    </w:rPr>
                  </m:ctrlPr>
                </m:sSubPr>
                <m:e>
                  <m:r>
                    <m:rPr>
                      <m:nor/>
                    </m:rPr>
                    <w:rPr>
                      <w:rFonts w:eastAsiaTheme="majorEastAsia" w:cstheme="minorHAnsi"/>
                      <w:color w:val="FF0000"/>
                      <w:spacing w:val="15"/>
                      <w:sz w:val="18"/>
                      <w:szCs w:val="18"/>
                    </w:rPr>
                    <m:t>V</m:t>
                  </m:r>
                </m:e>
                <m:sub>
                  <m:r>
                    <m:rPr>
                      <m:nor/>
                    </m:rPr>
                    <w:rPr>
                      <w:rFonts w:eastAsiaTheme="majorEastAsia" w:cstheme="minorHAnsi"/>
                      <w:color w:val="FF0000"/>
                      <w:spacing w:val="15"/>
                      <w:sz w:val="18"/>
                      <w:szCs w:val="18"/>
                    </w:rPr>
                    <m:t>be</m:t>
                  </m:r>
                </m:sub>
              </m:sSub>
            </m:oMath>
          </w:p>
          <w:p w14:paraId="7F102BD0" w14:textId="5B5FB4C9" w:rsidR="009E2842" w:rsidRPr="009E2842" w:rsidRDefault="00B43865" w:rsidP="009E2842">
            <w:pPr>
              <w:pStyle w:val="Paragraphedeliste"/>
              <w:numPr>
                <w:ilvl w:val="0"/>
                <w:numId w:val="19"/>
              </w:numPr>
              <w:spacing w:after="0" w:line="240" w:lineRule="auto"/>
              <w:jc w:val="both"/>
              <w:rPr>
                <w:rFonts w:eastAsiaTheme="majorEastAsia" w:cstheme="minorHAnsi"/>
                <w:bCs/>
                <w:iCs/>
                <w:spacing w:val="15"/>
                <w:sz w:val="18"/>
                <w:szCs w:val="18"/>
              </w:rPr>
            </w:pPr>
            <m:oMath>
              <m:sSub>
                <m:sSubPr>
                  <m:ctrlPr>
                    <w:rPr>
                      <w:rFonts w:ascii="Cambria Math" w:eastAsiaTheme="majorEastAsia" w:hAnsi="Cambria Math" w:cstheme="minorHAnsi"/>
                      <w:bCs/>
                      <w:i/>
                      <w:iCs/>
                      <w:spacing w:val="15"/>
                      <w:sz w:val="18"/>
                      <w:szCs w:val="18"/>
                    </w:rPr>
                  </m:ctrlPr>
                </m:sSubPr>
                <m:e>
                  <m:r>
                    <m:rPr>
                      <m:nor/>
                    </m:rPr>
                    <w:rPr>
                      <w:rFonts w:eastAsiaTheme="majorEastAsia" w:cstheme="minorHAnsi"/>
                      <w:spacing w:val="15"/>
                      <w:sz w:val="18"/>
                      <w:szCs w:val="18"/>
                    </w:rPr>
                    <m:t>C</m:t>
                  </m:r>
                </m:e>
                <m:sub>
                  <m:r>
                    <m:rPr>
                      <m:nor/>
                    </m:rPr>
                    <w:rPr>
                      <w:rFonts w:eastAsiaTheme="majorEastAsia" w:cstheme="minorHAnsi"/>
                      <w:spacing w:val="15"/>
                      <w:sz w:val="18"/>
                      <w:szCs w:val="18"/>
                    </w:rPr>
                    <m:t>a</m:t>
                  </m:r>
                </m:sub>
              </m:sSub>
              <m:sSub>
                <m:sSubPr>
                  <m:ctrlPr>
                    <w:rPr>
                      <w:rFonts w:ascii="Cambria Math" w:eastAsiaTheme="majorEastAsia" w:hAnsi="Cambria Math" w:cstheme="minorHAnsi"/>
                      <w:bCs/>
                      <w:i/>
                      <w:iCs/>
                      <w:spacing w:val="15"/>
                      <w:sz w:val="18"/>
                      <w:szCs w:val="18"/>
                    </w:rPr>
                  </m:ctrlPr>
                </m:sSubPr>
                <m:e>
                  <m:r>
                    <m:rPr>
                      <m:nor/>
                    </m:rPr>
                    <w:rPr>
                      <w:rFonts w:eastAsiaTheme="majorEastAsia" w:cstheme="minorHAnsi"/>
                      <w:spacing w:val="15"/>
                      <w:sz w:val="18"/>
                      <w:szCs w:val="18"/>
                    </w:rPr>
                    <m:t>V</m:t>
                  </m:r>
                </m:e>
                <m:sub>
                  <m:r>
                    <m:rPr>
                      <m:nor/>
                    </m:rPr>
                    <w:rPr>
                      <w:rFonts w:eastAsiaTheme="majorEastAsia" w:cstheme="minorHAnsi"/>
                      <w:spacing w:val="15"/>
                      <w:sz w:val="18"/>
                      <w:szCs w:val="18"/>
                    </w:rPr>
                    <m:t>a</m:t>
                  </m:r>
                </m:sub>
              </m:sSub>
              <m:r>
                <m:rPr>
                  <m:nor/>
                </m:rPr>
                <w:rPr>
                  <w:rFonts w:eastAsiaTheme="majorEastAsia" w:cstheme="minorHAnsi"/>
                  <w:spacing w:val="15"/>
                  <w:sz w:val="18"/>
                  <w:szCs w:val="18"/>
                </w:rPr>
                <m:t xml:space="preserve">= </m:t>
              </m:r>
              <m:sSub>
                <m:sSubPr>
                  <m:ctrlPr>
                    <w:rPr>
                      <w:rFonts w:ascii="Cambria Math" w:eastAsiaTheme="majorEastAsia" w:hAnsi="Cambria Math" w:cstheme="minorHAnsi"/>
                      <w:bCs/>
                      <w:i/>
                      <w:iCs/>
                      <w:spacing w:val="15"/>
                      <w:sz w:val="18"/>
                      <w:szCs w:val="18"/>
                    </w:rPr>
                  </m:ctrlPr>
                </m:sSubPr>
                <m:e>
                  <m:r>
                    <m:rPr>
                      <m:nor/>
                    </m:rPr>
                    <w:rPr>
                      <w:rFonts w:eastAsiaTheme="majorEastAsia" w:cstheme="minorHAnsi"/>
                      <w:spacing w:val="15"/>
                      <w:sz w:val="18"/>
                      <w:szCs w:val="18"/>
                    </w:rPr>
                    <m:t>C</m:t>
                  </m:r>
                </m:e>
                <m:sub>
                  <m:r>
                    <m:rPr>
                      <m:nor/>
                    </m:rPr>
                    <w:rPr>
                      <w:rFonts w:eastAsiaTheme="majorEastAsia" w:cstheme="minorHAnsi"/>
                      <w:spacing w:val="15"/>
                      <w:sz w:val="18"/>
                      <w:szCs w:val="18"/>
                    </w:rPr>
                    <m:t>b</m:t>
                  </m:r>
                </m:sub>
              </m:sSub>
              <m:sSub>
                <m:sSubPr>
                  <m:ctrlPr>
                    <w:rPr>
                      <w:rFonts w:ascii="Cambria Math" w:eastAsiaTheme="majorEastAsia" w:hAnsi="Cambria Math" w:cstheme="minorHAnsi"/>
                      <w:bCs/>
                      <w:i/>
                      <w:iCs/>
                      <w:spacing w:val="15"/>
                      <w:sz w:val="18"/>
                      <w:szCs w:val="18"/>
                    </w:rPr>
                  </m:ctrlPr>
                </m:sSubPr>
                <m:e>
                  <m:r>
                    <m:rPr>
                      <m:nor/>
                    </m:rPr>
                    <w:rPr>
                      <w:rFonts w:eastAsiaTheme="majorEastAsia" w:cstheme="minorHAnsi"/>
                      <w:spacing w:val="15"/>
                      <w:sz w:val="18"/>
                      <w:szCs w:val="18"/>
                    </w:rPr>
                    <m:t>V</m:t>
                  </m:r>
                </m:e>
                <m:sub>
                  <m:r>
                    <m:rPr>
                      <m:nor/>
                    </m:rPr>
                    <w:rPr>
                      <w:rFonts w:eastAsiaTheme="majorEastAsia" w:cstheme="minorHAnsi"/>
                      <w:spacing w:val="15"/>
                      <w:sz w:val="18"/>
                      <w:szCs w:val="18"/>
                    </w:rPr>
                    <m:t>be</m:t>
                  </m:r>
                </m:sub>
              </m:sSub>
            </m:oMath>
            <w:r w:rsidR="009E2842" w:rsidRPr="009E2842">
              <w:rPr>
                <w:rFonts w:eastAsiaTheme="majorEastAsia" w:cstheme="minorHAnsi"/>
                <w:bCs/>
                <w:iCs/>
                <w:spacing w:val="15"/>
                <w:sz w:val="18"/>
                <w:szCs w:val="18"/>
              </w:rPr>
              <w:t> : généraliser le cas du dosage d’un monoacide par une base.</w:t>
            </w:r>
          </w:p>
          <w:p w14:paraId="52B00CBC" w14:textId="537E328A" w:rsidR="00FA34FB" w:rsidRPr="009E2842" w:rsidRDefault="00B43865" w:rsidP="009E2842">
            <w:pPr>
              <w:pStyle w:val="Paragraphedeliste"/>
              <w:numPr>
                <w:ilvl w:val="0"/>
                <w:numId w:val="19"/>
              </w:numPr>
              <w:spacing w:after="0" w:line="240" w:lineRule="auto"/>
              <w:jc w:val="both"/>
              <w:rPr>
                <w:rFonts w:eastAsiaTheme="majorEastAsia" w:cstheme="minorHAnsi"/>
                <w:bCs/>
                <w:iCs/>
                <w:spacing w:val="15"/>
                <w:sz w:val="18"/>
                <w:szCs w:val="18"/>
              </w:rPr>
            </w:pPr>
            <m:oMath>
              <m:sSub>
                <m:sSubPr>
                  <m:ctrlPr>
                    <w:rPr>
                      <w:rFonts w:ascii="Cambria Math" w:eastAsiaTheme="majorEastAsia" w:hAnsi="Cambria Math" w:cstheme="minorHAnsi"/>
                      <w:bCs/>
                      <w:i/>
                      <w:iCs/>
                      <w:spacing w:val="15"/>
                      <w:sz w:val="18"/>
                      <w:szCs w:val="18"/>
                    </w:rPr>
                  </m:ctrlPr>
                </m:sSubPr>
                <m:e>
                  <m:r>
                    <m:rPr>
                      <m:nor/>
                    </m:rPr>
                    <w:rPr>
                      <w:rFonts w:eastAsiaTheme="majorEastAsia" w:cstheme="minorHAnsi"/>
                      <w:spacing w:val="15"/>
                      <w:sz w:val="18"/>
                      <w:szCs w:val="18"/>
                    </w:rPr>
                    <m:t>C</m:t>
                  </m:r>
                </m:e>
                <m:sub>
                  <m:r>
                    <m:rPr>
                      <m:nor/>
                    </m:rPr>
                    <w:rPr>
                      <w:rFonts w:eastAsiaTheme="majorEastAsia" w:cstheme="minorHAnsi"/>
                      <w:spacing w:val="15"/>
                      <w:sz w:val="18"/>
                      <w:szCs w:val="18"/>
                    </w:rPr>
                    <m:t>a</m:t>
                  </m:r>
                </m:sub>
              </m:sSub>
              <m:sSub>
                <m:sSubPr>
                  <m:ctrlPr>
                    <w:rPr>
                      <w:rFonts w:ascii="Cambria Math" w:eastAsiaTheme="majorEastAsia" w:hAnsi="Cambria Math" w:cstheme="minorHAnsi"/>
                      <w:bCs/>
                      <w:i/>
                      <w:iCs/>
                      <w:spacing w:val="15"/>
                      <w:sz w:val="18"/>
                      <w:szCs w:val="18"/>
                    </w:rPr>
                  </m:ctrlPr>
                </m:sSubPr>
                <m:e>
                  <m:r>
                    <m:rPr>
                      <m:nor/>
                    </m:rPr>
                    <w:rPr>
                      <w:rFonts w:eastAsiaTheme="majorEastAsia" w:cstheme="minorHAnsi"/>
                      <w:spacing w:val="15"/>
                      <w:sz w:val="18"/>
                      <w:szCs w:val="18"/>
                    </w:rPr>
                    <m:t>V</m:t>
                  </m:r>
                </m:e>
                <m:sub>
                  <m:r>
                    <m:rPr>
                      <m:nor/>
                    </m:rPr>
                    <w:rPr>
                      <w:rFonts w:eastAsiaTheme="majorEastAsia" w:cstheme="minorHAnsi"/>
                      <w:spacing w:val="15"/>
                      <w:sz w:val="18"/>
                      <w:szCs w:val="18"/>
                    </w:rPr>
                    <m:t>a</m:t>
                  </m:r>
                </m:sub>
              </m:sSub>
              <m:r>
                <m:rPr>
                  <m:nor/>
                </m:rPr>
                <w:rPr>
                  <w:rFonts w:eastAsiaTheme="majorEastAsia" w:cstheme="minorHAnsi"/>
                  <w:spacing w:val="15"/>
                  <w:sz w:val="18"/>
                  <w:szCs w:val="18"/>
                </w:rPr>
                <m:t xml:space="preserve">= </m:t>
              </m:r>
              <m:sSub>
                <m:sSubPr>
                  <m:ctrlPr>
                    <w:rPr>
                      <w:rFonts w:ascii="Cambria Math" w:eastAsiaTheme="majorEastAsia" w:hAnsi="Cambria Math" w:cstheme="minorHAnsi"/>
                      <w:bCs/>
                      <w:i/>
                      <w:iCs/>
                      <w:spacing w:val="15"/>
                      <w:sz w:val="18"/>
                      <w:szCs w:val="18"/>
                    </w:rPr>
                  </m:ctrlPr>
                </m:sSubPr>
                <m:e>
                  <m:r>
                    <m:rPr>
                      <m:nor/>
                    </m:rPr>
                    <w:rPr>
                      <w:rFonts w:eastAsiaTheme="majorEastAsia" w:cstheme="minorHAnsi"/>
                      <w:spacing w:val="15"/>
                      <w:sz w:val="18"/>
                      <w:szCs w:val="18"/>
                    </w:rPr>
                    <m:t>3C</m:t>
                  </m:r>
                </m:e>
                <m:sub>
                  <m:r>
                    <m:rPr>
                      <m:nor/>
                    </m:rPr>
                    <w:rPr>
                      <w:rFonts w:eastAsiaTheme="majorEastAsia" w:cstheme="minorHAnsi"/>
                      <w:spacing w:val="15"/>
                      <w:sz w:val="18"/>
                      <w:szCs w:val="18"/>
                    </w:rPr>
                    <m:t>b</m:t>
                  </m:r>
                </m:sub>
              </m:sSub>
              <m:sSub>
                <m:sSubPr>
                  <m:ctrlPr>
                    <w:rPr>
                      <w:rFonts w:ascii="Cambria Math" w:eastAsiaTheme="majorEastAsia" w:hAnsi="Cambria Math" w:cstheme="minorHAnsi"/>
                      <w:bCs/>
                      <w:i/>
                      <w:iCs/>
                      <w:spacing w:val="15"/>
                      <w:sz w:val="18"/>
                      <w:szCs w:val="18"/>
                    </w:rPr>
                  </m:ctrlPr>
                </m:sSubPr>
                <m:e>
                  <m:r>
                    <m:rPr>
                      <m:nor/>
                    </m:rPr>
                    <w:rPr>
                      <w:rFonts w:eastAsiaTheme="majorEastAsia" w:cstheme="minorHAnsi"/>
                      <w:spacing w:val="15"/>
                      <w:sz w:val="18"/>
                      <w:szCs w:val="18"/>
                    </w:rPr>
                    <m:t>V</m:t>
                  </m:r>
                </m:e>
                <m:sub>
                  <m:r>
                    <m:rPr>
                      <m:nor/>
                    </m:rPr>
                    <w:rPr>
                      <w:rFonts w:eastAsiaTheme="majorEastAsia" w:cstheme="minorHAnsi"/>
                      <w:spacing w:val="15"/>
                      <w:sz w:val="18"/>
                      <w:szCs w:val="18"/>
                    </w:rPr>
                    <m:t>be</m:t>
                  </m:r>
                </m:sub>
              </m:sSub>
            </m:oMath>
            <w:r w:rsidR="009E2842" w:rsidRPr="009E2842">
              <w:rPr>
                <w:rFonts w:eastAsiaTheme="majorEastAsia" w:cstheme="minorHAnsi"/>
                <w:bCs/>
                <w:iCs/>
                <w:spacing w:val="15"/>
                <w:sz w:val="18"/>
                <w:szCs w:val="18"/>
              </w:rPr>
              <w:t> : inversion du rapport des nombres de moles à l’équivalence.</w:t>
            </w:r>
          </w:p>
        </w:tc>
      </w:tr>
      <w:tr w:rsidR="00FA34FB" w:rsidRPr="00387E9A" w14:paraId="467F725A" w14:textId="77777777" w:rsidTr="009E2842">
        <w:trPr>
          <w:trHeight w:val="1134"/>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6834F2EC" w14:textId="77777777" w:rsidR="00FA34FB" w:rsidRPr="00387E9A" w:rsidRDefault="00FA34FB" w:rsidP="004D5165">
            <w:pPr>
              <w:spacing w:after="0"/>
              <w:jc w:val="center"/>
              <w:rPr>
                <w:b/>
                <w:color w:val="FFFFFF" w:themeColor="background1"/>
              </w:rPr>
            </w:pPr>
            <w:r w:rsidRPr="00387E9A">
              <w:rPr>
                <w:b/>
                <w:color w:val="FFFFFF" w:themeColor="background1"/>
              </w:rPr>
              <w:t>5</w:t>
            </w:r>
          </w:p>
        </w:tc>
        <w:tc>
          <w:tcPr>
            <w:tcW w:w="3402" w:type="dxa"/>
            <w:tcBorders>
              <w:left w:val="single" w:sz="4" w:space="0" w:color="000000"/>
            </w:tcBorders>
            <w:vAlign w:val="center"/>
          </w:tcPr>
          <w:p w14:paraId="52582492" w14:textId="3B238FCB" w:rsidR="00FA34FB" w:rsidRPr="009E2842" w:rsidRDefault="0098269D" w:rsidP="0098269D">
            <w:pPr>
              <w:pStyle w:val="Contenudetableau"/>
              <w:spacing w:before="0" w:after="0"/>
              <w:rPr>
                <w:szCs w:val="18"/>
              </w:rPr>
            </w:pPr>
            <w:r w:rsidRPr="009E2842">
              <w:rPr>
                <w:rFonts w:cstheme="minorHAnsi"/>
                <w:b/>
                <w:szCs w:val="18"/>
              </w:rPr>
              <w:t>Analyser Raisonner, Valider, Communiquer</w:t>
            </w:r>
          </w:p>
        </w:tc>
        <w:tc>
          <w:tcPr>
            <w:tcW w:w="5387" w:type="dxa"/>
            <w:vAlign w:val="center"/>
          </w:tcPr>
          <w:p w14:paraId="100A164C" w14:textId="77777777" w:rsidR="009E2842" w:rsidRPr="003B1684" w:rsidRDefault="009E2842" w:rsidP="003B1684">
            <w:pPr>
              <w:pStyle w:val="Paragraphedeliste"/>
              <w:numPr>
                <w:ilvl w:val="0"/>
                <w:numId w:val="29"/>
              </w:numPr>
              <w:spacing w:after="0" w:line="240" w:lineRule="auto"/>
              <w:jc w:val="both"/>
              <w:rPr>
                <w:rFonts w:eastAsiaTheme="majorEastAsia" w:cstheme="minorHAnsi"/>
                <w:bCs/>
                <w:iCs/>
                <w:spacing w:val="15"/>
                <w:sz w:val="18"/>
                <w:szCs w:val="18"/>
              </w:rPr>
            </w:pPr>
            <w:r w:rsidRPr="003B1684">
              <w:rPr>
                <w:rFonts w:eastAsiaTheme="majorEastAsia" w:cstheme="minorHAnsi"/>
                <w:bCs/>
                <w:iCs/>
                <w:spacing w:val="15"/>
                <w:sz w:val="18"/>
                <w:szCs w:val="18"/>
              </w:rPr>
              <w:t xml:space="preserve">514,8 </w:t>
            </w:r>
            <m:oMath>
              <m:r>
                <w:rPr>
                  <w:rFonts w:ascii="Cambria Math" w:hAnsi="Cambria Math" w:cstheme="minorHAnsi"/>
                  <w:sz w:val="18"/>
                  <w:szCs w:val="18"/>
                </w:rPr>
                <m:t>±</m:t>
              </m:r>
            </m:oMath>
            <w:r w:rsidRPr="003B1684">
              <w:rPr>
                <w:rFonts w:eastAsiaTheme="majorEastAsia" w:cstheme="minorHAnsi"/>
                <w:sz w:val="18"/>
                <w:szCs w:val="18"/>
              </w:rPr>
              <w:t xml:space="preserve"> 4,2 g/L</w:t>
            </w:r>
          </w:p>
          <w:p w14:paraId="6E061B87" w14:textId="77777777" w:rsidR="009E2842" w:rsidRPr="009E2842" w:rsidRDefault="009E2842" w:rsidP="003B1684">
            <w:pPr>
              <w:pStyle w:val="Paragraphedeliste"/>
              <w:numPr>
                <w:ilvl w:val="0"/>
                <w:numId w:val="29"/>
              </w:numPr>
              <w:spacing w:after="0" w:line="240" w:lineRule="auto"/>
              <w:jc w:val="both"/>
              <w:rPr>
                <w:rFonts w:eastAsiaTheme="majorEastAsia" w:cstheme="minorHAnsi"/>
                <w:bCs/>
                <w:iCs/>
                <w:color w:val="FF0000"/>
                <w:spacing w:val="15"/>
                <w:sz w:val="18"/>
                <w:szCs w:val="18"/>
              </w:rPr>
            </w:pPr>
            <w:r w:rsidRPr="009E2842">
              <w:rPr>
                <w:rFonts w:eastAsiaTheme="majorEastAsia" w:cstheme="minorHAnsi"/>
                <w:bCs/>
                <w:iCs/>
                <w:color w:val="FF0000"/>
                <w:spacing w:val="15"/>
                <w:sz w:val="18"/>
                <w:szCs w:val="18"/>
              </w:rPr>
              <w:t xml:space="preserve">514,84 </w:t>
            </w:r>
            <m:oMath>
              <m:r>
                <w:rPr>
                  <w:rFonts w:ascii="Cambria Math" w:hAnsi="Cambria Math" w:cstheme="minorHAnsi"/>
                  <w:color w:val="FF0000"/>
                  <w:sz w:val="18"/>
                  <w:szCs w:val="18"/>
                </w:rPr>
                <m:t>±</m:t>
              </m:r>
            </m:oMath>
            <w:r w:rsidRPr="009E2842">
              <w:rPr>
                <w:rFonts w:eastAsiaTheme="majorEastAsia" w:cstheme="minorHAnsi"/>
                <w:color w:val="FF0000"/>
                <w:sz w:val="18"/>
                <w:szCs w:val="18"/>
              </w:rPr>
              <w:t xml:space="preserve"> 5 g/L : cohérence entre valeur et incertitude</w:t>
            </w:r>
          </w:p>
          <w:p w14:paraId="1CCB8379" w14:textId="40D577D2" w:rsidR="00FA34FB" w:rsidRPr="003B1684" w:rsidRDefault="009E2842" w:rsidP="003B1684">
            <w:pPr>
              <w:pStyle w:val="Paragraphedeliste"/>
              <w:numPr>
                <w:ilvl w:val="0"/>
                <w:numId w:val="29"/>
              </w:numPr>
              <w:spacing w:after="0" w:line="240" w:lineRule="auto"/>
              <w:jc w:val="both"/>
              <w:rPr>
                <w:rFonts w:eastAsiaTheme="majorEastAsia" w:cstheme="minorHAnsi"/>
                <w:bCs/>
                <w:iCs/>
                <w:spacing w:val="15"/>
                <w:sz w:val="18"/>
                <w:szCs w:val="18"/>
              </w:rPr>
            </w:pPr>
            <w:r w:rsidRPr="009E2842">
              <w:rPr>
                <w:rFonts w:eastAsiaTheme="majorEastAsia" w:cstheme="minorHAnsi"/>
                <w:bCs/>
                <w:iCs/>
                <w:spacing w:val="15"/>
                <w:sz w:val="18"/>
                <w:szCs w:val="18"/>
              </w:rPr>
              <w:t xml:space="preserve">514,8 </w:t>
            </w:r>
            <m:oMath>
              <m:r>
                <w:rPr>
                  <w:rFonts w:ascii="Cambria Math" w:hAnsi="Cambria Math" w:cstheme="minorHAnsi"/>
                  <w:sz w:val="18"/>
                  <w:szCs w:val="18"/>
                </w:rPr>
                <m:t>±</m:t>
              </m:r>
            </m:oMath>
            <w:r w:rsidRPr="009E2842">
              <w:rPr>
                <w:rFonts w:eastAsiaTheme="majorEastAsia" w:cstheme="minorHAnsi"/>
                <w:sz w:val="18"/>
                <w:szCs w:val="18"/>
              </w:rPr>
              <w:t xml:space="preserve"> 4 g/L</w:t>
            </w:r>
          </w:p>
        </w:tc>
      </w:tr>
      <w:tr w:rsidR="00FA34FB" w:rsidRPr="00387E9A" w14:paraId="1D30B070" w14:textId="77777777" w:rsidTr="009E2842">
        <w:trPr>
          <w:trHeight w:val="1068"/>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2252C5C8" w14:textId="77777777" w:rsidR="00FA34FB" w:rsidRPr="00387E9A" w:rsidRDefault="00FA34FB" w:rsidP="004D5165">
            <w:pPr>
              <w:spacing w:after="0"/>
              <w:jc w:val="center"/>
              <w:rPr>
                <w:b/>
                <w:color w:val="FFFFFF" w:themeColor="background1"/>
              </w:rPr>
            </w:pPr>
            <w:r w:rsidRPr="00387E9A">
              <w:rPr>
                <w:b/>
                <w:color w:val="FFFFFF" w:themeColor="background1"/>
              </w:rPr>
              <w:t>6</w:t>
            </w:r>
          </w:p>
        </w:tc>
        <w:tc>
          <w:tcPr>
            <w:tcW w:w="3402" w:type="dxa"/>
            <w:tcBorders>
              <w:left w:val="single" w:sz="4" w:space="0" w:color="000000"/>
            </w:tcBorders>
            <w:vAlign w:val="center"/>
          </w:tcPr>
          <w:p w14:paraId="44E4DA17" w14:textId="77777777" w:rsidR="0098269D" w:rsidRPr="0098269D" w:rsidRDefault="0098269D" w:rsidP="0098269D">
            <w:pPr>
              <w:keepNext/>
              <w:keepLines/>
              <w:widowControl w:val="0"/>
              <w:autoSpaceDE w:val="0"/>
              <w:autoSpaceDN w:val="0"/>
              <w:spacing w:before="40" w:after="40" w:line="240" w:lineRule="auto"/>
              <w:ind w:left="57" w:right="57"/>
              <w:jc w:val="both"/>
              <w:rPr>
                <w:rFonts w:eastAsia="Marianne Light" w:cstheme="minorHAnsi"/>
                <w:b/>
                <w:color w:val="231F20"/>
                <w:kern w:val="2"/>
                <w:sz w:val="18"/>
                <w:szCs w:val="18"/>
                <w14:ligatures w14:val="standardContextual"/>
              </w:rPr>
            </w:pPr>
            <w:r w:rsidRPr="0098269D">
              <w:rPr>
                <w:rFonts w:eastAsia="Marianne Light" w:cstheme="minorHAnsi"/>
                <w:b/>
                <w:color w:val="231F20"/>
                <w:kern w:val="2"/>
                <w:sz w:val="18"/>
                <w:szCs w:val="18"/>
                <w14:ligatures w14:val="standardContextual"/>
              </w:rPr>
              <w:t>Valider</w:t>
            </w:r>
          </w:p>
          <w:p w14:paraId="5C7A5063" w14:textId="1A8F76B4" w:rsidR="00FA34FB" w:rsidRPr="009E2842" w:rsidRDefault="0098269D" w:rsidP="0098269D">
            <w:pPr>
              <w:pStyle w:val="Contenudetableau"/>
              <w:spacing w:before="0" w:after="0"/>
              <w:rPr>
                <w:szCs w:val="18"/>
              </w:rPr>
            </w:pPr>
            <w:r w:rsidRPr="009E2842">
              <w:rPr>
                <w:rFonts w:eastAsiaTheme="minorHAnsi" w:cstheme="minorHAnsi"/>
                <w:bCs/>
                <w:color w:val="auto"/>
                <w:kern w:val="2"/>
                <w:szCs w:val="18"/>
                <w14:ligatures w14:val="standardContextual"/>
              </w:rPr>
              <w:t>Choisir une méthode de dosage destructive ou non destructive en fonction de la situation.</w:t>
            </w:r>
          </w:p>
        </w:tc>
        <w:tc>
          <w:tcPr>
            <w:tcW w:w="5387" w:type="dxa"/>
            <w:vAlign w:val="center"/>
          </w:tcPr>
          <w:p w14:paraId="69A46C8B" w14:textId="77777777" w:rsidR="003B1684" w:rsidRPr="003B1684" w:rsidRDefault="003B1684" w:rsidP="003B1684">
            <w:pPr>
              <w:pStyle w:val="Paragraphedeliste"/>
              <w:numPr>
                <w:ilvl w:val="0"/>
                <w:numId w:val="21"/>
              </w:numPr>
              <w:spacing w:after="0" w:line="240" w:lineRule="auto"/>
              <w:jc w:val="both"/>
              <w:rPr>
                <w:rFonts w:eastAsiaTheme="majorEastAsia" w:cstheme="minorHAnsi"/>
                <w:bCs/>
                <w:iCs/>
                <w:color w:val="FF0000"/>
                <w:spacing w:val="15"/>
                <w:sz w:val="18"/>
                <w:szCs w:val="18"/>
              </w:rPr>
            </w:pPr>
            <w:r w:rsidRPr="003B1684">
              <w:rPr>
                <w:rFonts w:eastAsiaTheme="majorEastAsia" w:cstheme="minorHAnsi"/>
                <w:bCs/>
                <w:iCs/>
                <w:color w:val="FF0000"/>
                <w:spacing w:val="15"/>
                <w:sz w:val="18"/>
                <w:szCs w:val="18"/>
              </w:rPr>
              <w:t xml:space="preserve">Il convient de choisir la technique 1 malgré le fait que l’incertitude type soit supérieure pour la technique 1 par rapport à la technique </w:t>
            </w:r>
            <w:proofErr w:type="gramStart"/>
            <w:r w:rsidRPr="003B1684">
              <w:rPr>
                <w:rFonts w:eastAsiaTheme="majorEastAsia" w:cstheme="minorHAnsi"/>
                <w:bCs/>
                <w:iCs/>
                <w:color w:val="FF0000"/>
                <w:spacing w:val="15"/>
                <w:sz w:val="18"/>
                <w:szCs w:val="18"/>
              </w:rPr>
              <w:t>2:</w:t>
            </w:r>
            <w:proofErr w:type="gramEnd"/>
            <w:r w:rsidRPr="003B1684">
              <w:rPr>
                <w:rFonts w:eastAsiaTheme="majorEastAsia" w:cstheme="minorHAnsi"/>
                <w:bCs/>
                <w:iCs/>
                <w:color w:val="FF0000"/>
                <w:spacing w:val="15"/>
                <w:sz w:val="18"/>
                <w:szCs w:val="18"/>
              </w:rPr>
              <w:t xml:space="preserve"> La courbe d’étalonnage n’est établie qu’une fois. Le dosage en lui-même n’est pas destructif et ne génère aucun déchet.</w:t>
            </w:r>
          </w:p>
          <w:p w14:paraId="63E50336" w14:textId="77777777" w:rsidR="003B1684" w:rsidRPr="003B1684" w:rsidRDefault="003B1684" w:rsidP="003B1684">
            <w:pPr>
              <w:pStyle w:val="Paragraphedeliste"/>
              <w:numPr>
                <w:ilvl w:val="0"/>
                <w:numId w:val="21"/>
              </w:numPr>
              <w:spacing w:after="0" w:line="240" w:lineRule="auto"/>
              <w:jc w:val="both"/>
              <w:rPr>
                <w:rFonts w:eastAsiaTheme="majorEastAsia" w:cstheme="minorHAnsi"/>
                <w:bCs/>
                <w:iCs/>
                <w:spacing w:val="15"/>
                <w:sz w:val="18"/>
                <w:szCs w:val="18"/>
              </w:rPr>
            </w:pPr>
            <w:r w:rsidRPr="003B1684">
              <w:rPr>
                <w:rFonts w:eastAsiaTheme="majorEastAsia" w:cstheme="minorHAnsi"/>
                <w:bCs/>
                <w:iCs/>
                <w:spacing w:val="15"/>
                <w:sz w:val="18"/>
                <w:szCs w:val="18"/>
              </w:rPr>
              <w:t xml:space="preserve">Il convient de choisir la technique 2 : technique destructive utilisant 1500 </w:t>
            </w:r>
            <w:proofErr w:type="spellStart"/>
            <w:r w:rsidRPr="003B1684">
              <w:rPr>
                <w:rFonts w:eastAsiaTheme="majorEastAsia" w:cstheme="minorHAnsi"/>
                <w:bCs/>
                <w:iCs/>
                <w:spacing w:val="15"/>
                <w:sz w:val="18"/>
                <w:szCs w:val="18"/>
              </w:rPr>
              <w:t>mL</w:t>
            </w:r>
            <w:proofErr w:type="spellEnd"/>
            <w:r w:rsidRPr="003B1684">
              <w:rPr>
                <w:rFonts w:eastAsiaTheme="majorEastAsia" w:cstheme="minorHAnsi"/>
                <w:bCs/>
                <w:iCs/>
                <w:spacing w:val="15"/>
                <w:sz w:val="18"/>
                <w:szCs w:val="18"/>
              </w:rPr>
              <w:t xml:space="preserve"> de soude </w:t>
            </w:r>
            <w:proofErr w:type="spellStart"/>
            <w:r w:rsidRPr="003B1684">
              <w:rPr>
                <w:rFonts w:eastAsiaTheme="majorEastAsia" w:cstheme="minorHAnsi"/>
                <w:bCs/>
                <w:iCs/>
                <w:spacing w:val="15"/>
                <w:sz w:val="18"/>
                <w:szCs w:val="18"/>
              </w:rPr>
              <w:t>décimolaire</w:t>
            </w:r>
            <w:proofErr w:type="spellEnd"/>
            <w:r w:rsidRPr="003B1684">
              <w:rPr>
                <w:rFonts w:eastAsiaTheme="majorEastAsia" w:cstheme="minorHAnsi"/>
                <w:bCs/>
                <w:iCs/>
                <w:spacing w:val="15"/>
                <w:sz w:val="18"/>
                <w:szCs w:val="18"/>
              </w:rPr>
              <w:t xml:space="preserve"> par jour.</w:t>
            </w:r>
          </w:p>
          <w:p w14:paraId="5B711B49" w14:textId="76F51BE7" w:rsidR="00FA34FB" w:rsidRPr="003B1684" w:rsidRDefault="003B1684" w:rsidP="003B1684">
            <w:pPr>
              <w:pStyle w:val="Paragraphedeliste"/>
              <w:numPr>
                <w:ilvl w:val="0"/>
                <w:numId w:val="21"/>
              </w:numPr>
              <w:spacing w:after="0" w:line="240" w:lineRule="auto"/>
              <w:jc w:val="both"/>
              <w:rPr>
                <w:rFonts w:eastAsiaTheme="majorEastAsia" w:cstheme="minorHAnsi"/>
                <w:bCs/>
                <w:iCs/>
                <w:spacing w:val="15"/>
                <w:szCs w:val="20"/>
              </w:rPr>
            </w:pPr>
            <w:r w:rsidRPr="003B1684">
              <w:rPr>
                <w:rFonts w:eastAsiaTheme="majorEastAsia" w:cstheme="minorHAnsi"/>
                <w:bCs/>
                <w:iCs/>
                <w:spacing w:val="15"/>
                <w:sz w:val="18"/>
                <w:szCs w:val="18"/>
              </w:rPr>
              <w:t>Les deux techniques sont équivalentes de ce point de vue.</w:t>
            </w:r>
          </w:p>
        </w:tc>
      </w:tr>
      <w:tr w:rsidR="00FA34FB" w:rsidRPr="00387E9A" w14:paraId="7DBFE981" w14:textId="77777777" w:rsidTr="009E2842">
        <w:trPr>
          <w:trHeight w:val="942"/>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6FED8842" w14:textId="77777777" w:rsidR="00FA34FB" w:rsidRPr="00387E9A" w:rsidRDefault="00FA34FB" w:rsidP="004D5165">
            <w:pPr>
              <w:spacing w:after="0"/>
              <w:jc w:val="center"/>
              <w:rPr>
                <w:b/>
                <w:color w:val="FFFFFF" w:themeColor="background1"/>
              </w:rPr>
            </w:pPr>
            <w:r w:rsidRPr="00387E9A">
              <w:rPr>
                <w:b/>
                <w:color w:val="FFFFFF" w:themeColor="background1"/>
              </w:rPr>
              <w:t>7</w:t>
            </w:r>
          </w:p>
        </w:tc>
        <w:tc>
          <w:tcPr>
            <w:tcW w:w="3402" w:type="dxa"/>
            <w:tcBorders>
              <w:left w:val="single" w:sz="4" w:space="0" w:color="000000"/>
            </w:tcBorders>
            <w:vAlign w:val="center"/>
          </w:tcPr>
          <w:p w14:paraId="63C9837D" w14:textId="77777777" w:rsidR="0098269D" w:rsidRPr="0098269D" w:rsidRDefault="0098269D" w:rsidP="0098269D">
            <w:pPr>
              <w:pStyle w:val="Contenudetableau"/>
              <w:spacing w:before="0" w:after="0"/>
              <w:rPr>
                <w:b/>
                <w:szCs w:val="18"/>
              </w:rPr>
            </w:pPr>
            <w:r w:rsidRPr="0098269D">
              <w:rPr>
                <w:b/>
                <w:szCs w:val="18"/>
              </w:rPr>
              <w:t>S’approprier, Valider</w:t>
            </w:r>
          </w:p>
          <w:p w14:paraId="44C64C52" w14:textId="77777777" w:rsidR="0098269D" w:rsidRPr="0098269D" w:rsidRDefault="0098269D" w:rsidP="0098269D">
            <w:pPr>
              <w:pStyle w:val="Contenudetableau"/>
              <w:spacing w:before="0" w:after="0"/>
              <w:rPr>
                <w:szCs w:val="18"/>
              </w:rPr>
            </w:pPr>
            <w:r w:rsidRPr="0098269D">
              <w:rPr>
                <w:szCs w:val="18"/>
              </w:rPr>
              <w:t xml:space="preserve">Choisir un solvant pour réaliser l’extraction d’un soluté à partir de données fournies précisant </w:t>
            </w:r>
            <w:r w:rsidRPr="0098269D">
              <w:rPr>
                <w:szCs w:val="18"/>
              </w:rPr>
              <w:lastRenderedPageBreak/>
              <w:t>notamment la dangerosité, l’effet sur l’environnement et les conséquences sur la santé du solvant et du soluté.</w:t>
            </w:r>
          </w:p>
          <w:p w14:paraId="06914870" w14:textId="066AAD93" w:rsidR="00FA34FB" w:rsidRPr="009E2842" w:rsidRDefault="0098269D" w:rsidP="0098269D">
            <w:pPr>
              <w:pStyle w:val="Contenudetableau"/>
              <w:spacing w:before="0" w:after="0"/>
              <w:rPr>
                <w:szCs w:val="18"/>
              </w:rPr>
            </w:pPr>
            <w:r w:rsidRPr="009E2842">
              <w:rPr>
                <w:szCs w:val="18"/>
              </w:rPr>
              <w:t>Savoir que la solubilité d’une espèce chimique donnée dépend du solvant et de cette espèce.</w:t>
            </w:r>
          </w:p>
        </w:tc>
        <w:tc>
          <w:tcPr>
            <w:tcW w:w="5387" w:type="dxa"/>
            <w:vAlign w:val="center"/>
          </w:tcPr>
          <w:p w14:paraId="4F71129B" w14:textId="77777777" w:rsidR="009E2842" w:rsidRPr="009E2842" w:rsidRDefault="009E2842" w:rsidP="009E2842">
            <w:pPr>
              <w:numPr>
                <w:ilvl w:val="0"/>
                <w:numId w:val="22"/>
              </w:numPr>
              <w:tabs>
                <w:tab w:val="left" w:pos="1080"/>
              </w:tabs>
              <w:spacing w:after="0" w:line="240" w:lineRule="auto"/>
              <w:contextualSpacing/>
              <w:jc w:val="both"/>
              <w:rPr>
                <w:rFonts w:eastAsiaTheme="majorEastAsia" w:cstheme="minorHAnsi"/>
                <w:bCs/>
                <w:iCs/>
                <w:spacing w:val="15"/>
                <w:kern w:val="2"/>
                <w:sz w:val="18"/>
                <w:szCs w:val="18"/>
                <w14:ligatures w14:val="standardContextual"/>
              </w:rPr>
            </w:pPr>
            <w:r w:rsidRPr="009E2842">
              <w:rPr>
                <w:rFonts w:eastAsiaTheme="majorEastAsia" w:cstheme="minorHAnsi"/>
                <w:bCs/>
                <w:iCs/>
                <w:spacing w:val="15"/>
                <w:kern w:val="2"/>
                <w:sz w:val="18"/>
                <w:szCs w:val="18"/>
                <w14:ligatures w14:val="standardContextual"/>
              </w:rPr>
              <w:lastRenderedPageBreak/>
              <w:t>Car il a une densité inférieure à 1.</w:t>
            </w:r>
          </w:p>
          <w:p w14:paraId="3FE3AFAE" w14:textId="77777777" w:rsidR="009E2842" w:rsidRPr="009E2842" w:rsidRDefault="009E2842" w:rsidP="009E2842">
            <w:pPr>
              <w:numPr>
                <w:ilvl w:val="0"/>
                <w:numId w:val="22"/>
              </w:numPr>
              <w:tabs>
                <w:tab w:val="left" w:pos="1080"/>
              </w:tabs>
              <w:spacing w:after="0" w:line="240" w:lineRule="auto"/>
              <w:contextualSpacing/>
              <w:jc w:val="both"/>
              <w:rPr>
                <w:rFonts w:eastAsiaTheme="majorEastAsia" w:cstheme="minorHAnsi"/>
                <w:bCs/>
                <w:iCs/>
                <w:spacing w:val="15"/>
                <w:kern w:val="2"/>
                <w:sz w:val="18"/>
                <w:szCs w:val="18"/>
                <w14:ligatures w14:val="standardContextual"/>
              </w:rPr>
            </w:pPr>
            <w:r w:rsidRPr="009E2842">
              <w:rPr>
                <w:rFonts w:eastAsiaTheme="majorEastAsia" w:cstheme="minorHAnsi"/>
                <w:bCs/>
                <w:iCs/>
                <w:spacing w:val="15"/>
                <w:kern w:val="2"/>
                <w:sz w:val="18"/>
                <w:szCs w:val="18"/>
                <w14:ligatures w14:val="standardContextual"/>
              </w:rPr>
              <w:t>Car l’estragol y est soluble.</w:t>
            </w:r>
          </w:p>
          <w:p w14:paraId="1CD78B37" w14:textId="77777777" w:rsidR="009E2842" w:rsidRPr="009E2842" w:rsidRDefault="009E2842" w:rsidP="009E2842">
            <w:pPr>
              <w:numPr>
                <w:ilvl w:val="0"/>
                <w:numId w:val="22"/>
              </w:numPr>
              <w:tabs>
                <w:tab w:val="left" w:pos="1080"/>
              </w:tabs>
              <w:spacing w:after="0" w:line="240" w:lineRule="auto"/>
              <w:contextualSpacing/>
              <w:jc w:val="both"/>
              <w:rPr>
                <w:rFonts w:eastAsiaTheme="majorEastAsia" w:cstheme="minorHAnsi"/>
                <w:bCs/>
                <w:iCs/>
                <w:color w:val="FF0000"/>
                <w:spacing w:val="15"/>
                <w:kern w:val="2"/>
                <w:sz w:val="18"/>
                <w:szCs w:val="18"/>
                <w14:ligatures w14:val="standardContextual"/>
              </w:rPr>
            </w:pPr>
            <w:r w:rsidRPr="009E2842">
              <w:rPr>
                <w:rFonts w:eastAsiaTheme="majorEastAsia" w:cstheme="minorHAnsi"/>
                <w:bCs/>
                <w:iCs/>
                <w:color w:val="FF0000"/>
                <w:spacing w:val="15"/>
                <w:kern w:val="2"/>
                <w:sz w:val="18"/>
                <w:szCs w:val="18"/>
                <w14:ligatures w14:val="standardContextual"/>
              </w:rPr>
              <w:t>Car il est miscible avec l’eau.</w:t>
            </w:r>
          </w:p>
          <w:p w14:paraId="173C4215" w14:textId="5432842E" w:rsidR="00FA34FB" w:rsidRPr="009E2842" w:rsidRDefault="00FA34FB" w:rsidP="009E2842">
            <w:pPr>
              <w:pStyle w:val="Contenudetableau"/>
              <w:spacing w:after="0"/>
              <w:ind w:left="0"/>
              <w:rPr>
                <w:szCs w:val="18"/>
              </w:rPr>
            </w:pPr>
          </w:p>
        </w:tc>
      </w:tr>
      <w:tr w:rsidR="00FA34FB" w:rsidRPr="00387E9A" w14:paraId="31070E89" w14:textId="77777777" w:rsidTr="003B1684">
        <w:trPr>
          <w:trHeight w:val="2625"/>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466DFDD0" w14:textId="77777777" w:rsidR="00FA34FB" w:rsidRPr="00387E9A" w:rsidRDefault="00FA34FB" w:rsidP="004D5165">
            <w:pPr>
              <w:spacing w:after="0"/>
              <w:jc w:val="center"/>
              <w:rPr>
                <w:b/>
                <w:color w:val="FFFFFF" w:themeColor="background1"/>
              </w:rPr>
            </w:pPr>
            <w:r w:rsidRPr="00387E9A">
              <w:rPr>
                <w:b/>
                <w:color w:val="FFFFFF" w:themeColor="background1"/>
              </w:rPr>
              <w:t>8</w:t>
            </w:r>
          </w:p>
        </w:tc>
        <w:tc>
          <w:tcPr>
            <w:tcW w:w="3402" w:type="dxa"/>
            <w:tcBorders>
              <w:left w:val="single" w:sz="4" w:space="0" w:color="000000"/>
            </w:tcBorders>
            <w:vAlign w:val="center"/>
          </w:tcPr>
          <w:p w14:paraId="68E9E2D9" w14:textId="77777777" w:rsidR="00EA2E3D" w:rsidRPr="009E2842" w:rsidRDefault="00EA2E3D" w:rsidP="00EA2E3D">
            <w:pPr>
              <w:pStyle w:val="Contenudetableau"/>
              <w:keepNext/>
              <w:keepLines/>
              <w:rPr>
                <w:rFonts w:cstheme="minorHAnsi"/>
                <w:b/>
                <w:szCs w:val="18"/>
              </w:rPr>
            </w:pPr>
            <w:r w:rsidRPr="009E2842">
              <w:rPr>
                <w:rFonts w:cstheme="minorHAnsi"/>
                <w:b/>
                <w:szCs w:val="18"/>
              </w:rPr>
              <w:t>S’approprier, Valider</w:t>
            </w:r>
          </w:p>
          <w:p w14:paraId="6FB093A5" w14:textId="77777777" w:rsidR="00EA2E3D" w:rsidRPr="009E2842" w:rsidRDefault="00EA2E3D" w:rsidP="00EA2E3D">
            <w:pPr>
              <w:pStyle w:val="Contenudetableau"/>
              <w:keepNext/>
              <w:keepLines/>
              <w:rPr>
                <w:rFonts w:cstheme="minorHAnsi"/>
                <w:szCs w:val="18"/>
              </w:rPr>
            </w:pPr>
            <w:r w:rsidRPr="009E2842">
              <w:rPr>
                <w:rFonts w:cstheme="minorHAnsi"/>
                <w:szCs w:val="18"/>
              </w:rPr>
              <w:t>Choisir un solvant pour réaliser l’extraction d’un soluté à partir de données fournies précisant notamment la dangerosité, l’effet sur l’environnement et les conséquences sur la santé du solvant et du soluté.</w:t>
            </w:r>
          </w:p>
          <w:p w14:paraId="04AEE976" w14:textId="641D0199" w:rsidR="00FA34FB" w:rsidRPr="009E2842" w:rsidRDefault="00EA2E3D" w:rsidP="00EA2E3D">
            <w:pPr>
              <w:pStyle w:val="Contenudetableau"/>
              <w:spacing w:before="0" w:after="0"/>
              <w:rPr>
                <w:rFonts w:eastAsiaTheme="majorEastAsia" w:cstheme="majorBidi"/>
                <w:color w:val="0070C0"/>
                <w:kern w:val="2"/>
                <w:szCs w:val="18"/>
              </w:rPr>
            </w:pPr>
            <w:r w:rsidRPr="009E2842">
              <w:rPr>
                <w:rFonts w:cstheme="minorHAnsi"/>
                <w:szCs w:val="18"/>
              </w:rPr>
              <w:t>Savoir que la solubilité d’une espèce chimique donnée dépend du solvant et de cette espèce.</w:t>
            </w:r>
          </w:p>
        </w:tc>
        <w:tc>
          <w:tcPr>
            <w:tcW w:w="5387" w:type="dxa"/>
            <w:vAlign w:val="center"/>
          </w:tcPr>
          <w:p w14:paraId="57DDFD3F" w14:textId="77777777" w:rsidR="009E2842" w:rsidRPr="009E2842" w:rsidRDefault="009E2842" w:rsidP="009E2842">
            <w:pPr>
              <w:numPr>
                <w:ilvl w:val="0"/>
                <w:numId w:val="23"/>
              </w:numPr>
              <w:tabs>
                <w:tab w:val="left" w:pos="1080"/>
              </w:tabs>
              <w:spacing w:after="0" w:line="240" w:lineRule="auto"/>
              <w:contextualSpacing/>
              <w:jc w:val="both"/>
              <w:rPr>
                <w:rFonts w:eastAsiaTheme="majorEastAsia" w:cstheme="minorHAnsi"/>
                <w:bCs/>
                <w:iCs/>
                <w:spacing w:val="15"/>
                <w:kern w:val="2"/>
                <w:sz w:val="18"/>
                <w:szCs w:val="18"/>
                <w14:ligatures w14:val="standardContextual"/>
              </w:rPr>
            </w:pPr>
            <w:r w:rsidRPr="009E2842">
              <w:rPr>
                <w:rFonts w:eastAsiaTheme="majorEastAsia" w:cstheme="minorHAnsi"/>
                <w:bCs/>
                <w:iCs/>
                <w:spacing w:val="15"/>
                <w:kern w:val="2"/>
                <w:sz w:val="18"/>
                <w:szCs w:val="18"/>
                <w14:ligatures w14:val="standardContextual"/>
              </w:rPr>
              <w:t>Car il a une densité supérieure à 1.</w:t>
            </w:r>
          </w:p>
          <w:p w14:paraId="7A4931B3" w14:textId="0CD4F0F6" w:rsidR="009E2842" w:rsidRPr="009E2842" w:rsidRDefault="009E2842" w:rsidP="009E2842">
            <w:pPr>
              <w:numPr>
                <w:ilvl w:val="0"/>
                <w:numId w:val="23"/>
              </w:numPr>
              <w:tabs>
                <w:tab w:val="left" w:pos="1080"/>
              </w:tabs>
              <w:spacing w:after="0" w:line="240" w:lineRule="auto"/>
              <w:contextualSpacing/>
              <w:jc w:val="both"/>
              <w:rPr>
                <w:rFonts w:eastAsiaTheme="majorEastAsia" w:cstheme="minorHAnsi"/>
                <w:bCs/>
                <w:iCs/>
                <w:spacing w:val="15"/>
                <w:kern w:val="2"/>
                <w:sz w:val="18"/>
                <w:szCs w:val="18"/>
                <w14:ligatures w14:val="standardContextual"/>
              </w:rPr>
            </w:pPr>
            <w:r w:rsidRPr="009E2842">
              <w:rPr>
                <w:rFonts w:eastAsiaTheme="majorEastAsia" w:cstheme="minorHAnsi"/>
                <w:bCs/>
                <w:iCs/>
                <w:spacing w:val="15"/>
                <w:kern w:val="2"/>
                <w:sz w:val="18"/>
                <w:szCs w:val="18"/>
                <w14:ligatures w14:val="standardContextual"/>
              </w:rPr>
              <w:t>Car il est non miscible avec l’eau.</w:t>
            </w:r>
          </w:p>
          <w:p w14:paraId="47F8DB6F" w14:textId="65049BBB" w:rsidR="00FA34FB" w:rsidRPr="009E2842" w:rsidRDefault="009E2842" w:rsidP="009E2842">
            <w:pPr>
              <w:numPr>
                <w:ilvl w:val="0"/>
                <w:numId w:val="23"/>
              </w:numPr>
              <w:tabs>
                <w:tab w:val="left" w:pos="1080"/>
              </w:tabs>
              <w:spacing w:after="0" w:line="240" w:lineRule="auto"/>
              <w:contextualSpacing/>
              <w:jc w:val="both"/>
              <w:rPr>
                <w:rFonts w:eastAsiaTheme="majorEastAsia" w:cstheme="minorHAnsi"/>
                <w:bCs/>
                <w:iCs/>
                <w:spacing w:val="15"/>
                <w:kern w:val="2"/>
                <w:sz w:val="18"/>
                <w:szCs w:val="18"/>
                <w14:ligatures w14:val="standardContextual"/>
              </w:rPr>
            </w:pPr>
            <w:r w:rsidRPr="009E2842">
              <w:rPr>
                <w:rFonts w:eastAsiaTheme="majorEastAsia" w:cstheme="minorHAnsi"/>
                <w:bCs/>
                <w:iCs/>
                <w:color w:val="FF0000"/>
                <w:spacing w:val="15"/>
                <w:kern w:val="2"/>
                <w:sz w:val="18"/>
                <w:szCs w:val="18"/>
                <w14:ligatures w14:val="standardContextual"/>
              </w:rPr>
              <w:t>Car il est très dangereux pour la santé.</w:t>
            </w:r>
          </w:p>
        </w:tc>
      </w:tr>
      <w:tr w:rsidR="00FA34FB" w:rsidRPr="00387E9A" w14:paraId="19F92222" w14:textId="77777777" w:rsidTr="003B1684">
        <w:trPr>
          <w:trHeight w:val="2439"/>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76C5761B" w14:textId="77777777" w:rsidR="00FA34FB" w:rsidRPr="00387E9A" w:rsidRDefault="00FA34FB" w:rsidP="004D5165">
            <w:pPr>
              <w:spacing w:after="0"/>
              <w:jc w:val="center"/>
              <w:rPr>
                <w:b/>
                <w:color w:val="FFFFFF" w:themeColor="background1"/>
              </w:rPr>
            </w:pPr>
            <w:r w:rsidRPr="00387E9A">
              <w:rPr>
                <w:b/>
                <w:color w:val="FFFFFF" w:themeColor="background1"/>
              </w:rPr>
              <w:t>9</w:t>
            </w:r>
          </w:p>
        </w:tc>
        <w:tc>
          <w:tcPr>
            <w:tcW w:w="3402" w:type="dxa"/>
            <w:tcBorders>
              <w:left w:val="single" w:sz="4" w:space="0" w:color="000000"/>
            </w:tcBorders>
            <w:vAlign w:val="center"/>
          </w:tcPr>
          <w:p w14:paraId="12707020" w14:textId="3609CC8F" w:rsidR="00EA2E3D" w:rsidRPr="00EA2E3D" w:rsidRDefault="00EA2E3D" w:rsidP="009E2842">
            <w:pPr>
              <w:keepNext/>
              <w:keepLines/>
              <w:widowControl w:val="0"/>
              <w:autoSpaceDE w:val="0"/>
              <w:autoSpaceDN w:val="0"/>
              <w:spacing w:before="40" w:after="40" w:line="240" w:lineRule="auto"/>
              <w:ind w:left="57" w:right="57"/>
              <w:rPr>
                <w:rFonts w:eastAsia="Marianne Light" w:cstheme="minorHAnsi"/>
                <w:b/>
                <w:color w:val="231F20"/>
                <w:kern w:val="2"/>
                <w:sz w:val="18"/>
                <w:szCs w:val="18"/>
                <w14:ligatures w14:val="standardContextual"/>
              </w:rPr>
            </w:pPr>
            <w:r w:rsidRPr="00EA2E3D">
              <w:rPr>
                <w:rFonts w:eastAsia="Marianne Light" w:cstheme="minorHAnsi"/>
                <w:b/>
                <w:color w:val="231F20"/>
                <w:kern w:val="2"/>
                <w:sz w:val="18"/>
                <w:szCs w:val="18"/>
                <w14:ligatures w14:val="standardContextual"/>
              </w:rPr>
              <w:t>S’approprier, Analyser</w:t>
            </w:r>
            <w:r w:rsidR="009E2842" w:rsidRPr="009E2842">
              <w:rPr>
                <w:rFonts w:eastAsia="Marianne Light" w:cstheme="minorHAnsi"/>
                <w:b/>
                <w:color w:val="231F20"/>
                <w:kern w:val="2"/>
                <w:sz w:val="18"/>
                <w:szCs w:val="18"/>
                <w14:ligatures w14:val="standardContextual"/>
              </w:rPr>
              <w:t>,</w:t>
            </w:r>
            <w:r w:rsidRPr="00EA2E3D">
              <w:rPr>
                <w:rFonts w:eastAsia="Marianne Light" w:cstheme="minorHAnsi"/>
                <w:b/>
                <w:color w:val="231F20"/>
                <w:kern w:val="2"/>
                <w:sz w:val="18"/>
                <w:szCs w:val="18"/>
                <w14:ligatures w14:val="standardContextual"/>
              </w:rPr>
              <w:t xml:space="preserve"> Raisonner, Valider</w:t>
            </w:r>
          </w:p>
          <w:p w14:paraId="1050EFEF" w14:textId="5D57EFBA" w:rsidR="00FA34FB" w:rsidRPr="009E2842" w:rsidRDefault="00FA34FB" w:rsidP="009E2842">
            <w:pPr>
              <w:pStyle w:val="Contenudetableau"/>
              <w:spacing w:before="0" w:after="0"/>
              <w:rPr>
                <w:szCs w:val="18"/>
              </w:rPr>
            </w:pPr>
          </w:p>
        </w:tc>
        <w:tc>
          <w:tcPr>
            <w:tcW w:w="5387" w:type="dxa"/>
            <w:vAlign w:val="center"/>
          </w:tcPr>
          <w:p w14:paraId="1F1BC05D" w14:textId="77777777" w:rsidR="009E2842" w:rsidRPr="003B1684" w:rsidRDefault="009E2842" w:rsidP="003B1684">
            <w:pPr>
              <w:pStyle w:val="Paragraphedeliste"/>
              <w:numPr>
                <w:ilvl w:val="0"/>
                <w:numId w:val="30"/>
              </w:numPr>
              <w:tabs>
                <w:tab w:val="left" w:pos="1080"/>
              </w:tabs>
              <w:spacing w:after="0" w:line="240" w:lineRule="auto"/>
              <w:jc w:val="both"/>
              <w:rPr>
                <w:rFonts w:eastAsiaTheme="majorEastAsia" w:cstheme="minorHAnsi"/>
                <w:bCs/>
                <w:iCs/>
                <w:color w:val="FF0000"/>
                <w:spacing w:val="15"/>
                <w:kern w:val="2"/>
                <w:sz w:val="18"/>
                <w:szCs w:val="18"/>
                <w14:ligatures w14:val="standardContextual"/>
              </w:rPr>
            </w:pPr>
            <w:r w:rsidRPr="003B1684">
              <w:rPr>
                <w:rFonts w:eastAsiaTheme="majorEastAsia" w:cstheme="minorHAnsi"/>
                <w:bCs/>
                <w:iCs/>
                <w:color w:val="FF0000"/>
                <w:spacing w:val="15"/>
                <w:kern w:val="2"/>
                <w:sz w:val="18"/>
                <w:szCs w:val="18"/>
                <w14:ligatures w14:val="standardContextual"/>
              </w:rPr>
              <w:t>C’est la phase organique car le cyclohexane est moins dense que l’eau.</w:t>
            </w:r>
          </w:p>
          <w:p w14:paraId="06AF6EF4" w14:textId="77777777" w:rsidR="009E2842" w:rsidRPr="009E2842" w:rsidRDefault="009E2842" w:rsidP="003B1684">
            <w:pPr>
              <w:numPr>
                <w:ilvl w:val="0"/>
                <w:numId w:val="30"/>
              </w:numPr>
              <w:tabs>
                <w:tab w:val="left" w:pos="1080"/>
              </w:tabs>
              <w:spacing w:after="0" w:line="240" w:lineRule="auto"/>
              <w:contextualSpacing/>
              <w:jc w:val="both"/>
              <w:rPr>
                <w:rFonts w:eastAsiaTheme="majorEastAsia" w:cstheme="minorHAnsi"/>
                <w:bCs/>
                <w:iCs/>
                <w:spacing w:val="15"/>
                <w:kern w:val="2"/>
                <w:sz w:val="18"/>
                <w:szCs w:val="18"/>
                <w14:ligatures w14:val="standardContextual"/>
              </w:rPr>
            </w:pPr>
            <w:r w:rsidRPr="009E2842">
              <w:rPr>
                <w:rFonts w:eastAsiaTheme="majorEastAsia" w:cstheme="minorHAnsi"/>
                <w:bCs/>
                <w:iCs/>
                <w:spacing w:val="15"/>
                <w:kern w:val="2"/>
                <w:sz w:val="18"/>
                <w:szCs w:val="18"/>
                <w14:ligatures w14:val="standardContextual"/>
              </w:rPr>
              <w:t>C’est la phase organique car elle est plus légère que la phase aqueuse : le fait que cette phase flotte est dû à sa densité et non à sa masse.</w:t>
            </w:r>
          </w:p>
          <w:p w14:paraId="1CA5A6B5" w14:textId="13403ED7" w:rsidR="00FA34FB" w:rsidRPr="009E2842" w:rsidRDefault="009E2842" w:rsidP="003A3DC0">
            <w:pPr>
              <w:pStyle w:val="Contenudetableau"/>
              <w:numPr>
                <w:ilvl w:val="0"/>
                <w:numId w:val="30"/>
              </w:numPr>
              <w:spacing w:after="0"/>
              <w:rPr>
                <w:szCs w:val="18"/>
              </w:rPr>
            </w:pPr>
            <w:r w:rsidRPr="009E2842">
              <w:rPr>
                <w:rFonts w:eastAsiaTheme="majorEastAsia" w:cstheme="minorHAnsi"/>
                <w:bCs/>
                <w:iCs/>
                <w:color w:val="auto"/>
                <w:spacing w:val="15"/>
                <w:kern w:val="2"/>
                <w:szCs w:val="18"/>
                <w14:ligatures w14:val="standardContextual"/>
              </w:rPr>
              <w:t>C’est la phase minérale car elle contient moins d’estragol : c’est la densité qui est déterminante et non la concentration en soluté.</w:t>
            </w:r>
          </w:p>
        </w:tc>
      </w:tr>
      <w:tr w:rsidR="00FA34FB" w:rsidRPr="00387E9A" w14:paraId="71DD3752" w14:textId="77777777" w:rsidTr="009E2842">
        <w:trPr>
          <w:trHeight w:val="837"/>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059F248F" w14:textId="77777777" w:rsidR="00FA34FB" w:rsidRPr="00387E9A" w:rsidRDefault="00FA34FB" w:rsidP="004D5165">
            <w:pPr>
              <w:spacing w:after="0"/>
              <w:jc w:val="center"/>
              <w:rPr>
                <w:b/>
                <w:color w:val="FFFFFF" w:themeColor="background1"/>
              </w:rPr>
            </w:pPr>
            <w:r w:rsidRPr="00387E9A">
              <w:rPr>
                <w:b/>
                <w:color w:val="FFFFFF" w:themeColor="background1"/>
              </w:rPr>
              <w:t>10</w:t>
            </w:r>
          </w:p>
        </w:tc>
        <w:tc>
          <w:tcPr>
            <w:tcW w:w="3402" w:type="dxa"/>
            <w:tcBorders>
              <w:left w:val="single" w:sz="4" w:space="0" w:color="000000"/>
            </w:tcBorders>
            <w:vAlign w:val="center"/>
          </w:tcPr>
          <w:p w14:paraId="7290A544" w14:textId="7A9EB81B" w:rsidR="00EA2E3D" w:rsidRPr="00EA2E3D" w:rsidRDefault="00EA2E3D" w:rsidP="009E2842">
            <w:pPr>
              <w:keepNext/>
              <w:keepLines/>
              <w:widowControl w:val="0"/>
              <w:autoSpaceDE w:val="0"/>
              <w:autoSpaceDN w:val="0"/>
              <w:spacing w:before="40" w:after="40" w:line="240" w:lineRule="auto"/>
              <w:ind w:left="57" w:right="57"/>
              <w:rPr>
                <w:rFonts w:eastAsia="Marianne Light" w:cstheme="minorHAnsi"/>
                <w:b/>
                <w:color w:val="231F20"/>
                <w:kern w:val="2"/>
                <w:sz w:val="18"/>
                <w:szCs w:val="18"/>
                <w14:ligatures w14:val="standardContextual"/>
              </w:rPr>
            </w:pPr>
            <w:r w:rsidRPr="00EA2E3D">
              <w:rPr>
                <w:rFonts w:eastAsia="Marianne Light" w:cstheme="minorHAnsi"/>
                <w:b/>
                <w:color w:val="231F20"/>
                <w:kern w:val="2"/>
                <w:sz w:val="18"/>
                <w:szCs w:val="18"/>
                <w14:ligatures w14:val="standardContextual"/>
              </w:rPr>
              <w:t>S’approprier,</w:t>
            </w:r>
            <w:r w:rsidR="009E2842" w:rsidRPr="009E2842">
              <w:rPr>
                <w:rFonts w:eastAsia="Marianne Light" w:cstheme="minorHAnsi"/>
                <w:b/>
                <w:color w:val="231F20"/>
                <w:kern w:val="2"/>
                <w:sz w:val="18"/>
                <w:szCs w:val="18"/>
                <w14:ligatures w14:val="standardContextual"/>
              </w:rPr>
              <w:t xml:space="preserve"> </w:t>
            </w:r>
            <w:r w:rsidRPr="00EA2E3D">
              <w:rPr>
                <w:rFonts w:eastAsia="Marianne Light" w:cstheme="minorHAnsi"/>
                <w:b/>
                <w:color w:val="231F20"/>
                <w:kern w:val="2"/>
                <w:sz w:val="18"/>
                <w:szCs w:val="18"/>
                <w14:ligatures w14:val="standardContextual"/>
              </w:rPr>
              <w:t>Analyser</w:t>
            </w:r>
            <w:r w:rsidR="009E2842" w:rsidRPr="009E2842">
              <w:rPr>
                <w:rFonts w:eastAsia="Marianne Light" w:cstheme="minorHAnsi"/>
                <w:b/>
                <w:color w:val="231F20"/>
                <w:kern w:val="2"/>
                <w:sz w:val="18"/>
                <w:szCs w:val="18"/>
                <w14:ligatures w14:val="standardContextual"/>
              </w:rPr>
              <w:t>,</w:t>
            </w:r>
            <w:r w:rsidRPr="00EA2E3D">
              <w:rPr>
                <w:rFonts w:eastAsia="Marianne Light" w:cstheme="minorHAnsi"/>
                <w:b/>
                <w:color w:val="231F20"/>
                <w:kern w:val="2"/>
                <w:sz w:val="18"/>
                <w:szCs w:val="18"/>
                <w14:ligatures w14:val="standardContextual"/>
              </w:rPr>
              <w:t xml:space="preserve"> Raisonner, Valider</w:t>
            </w:r>
          </w:p>
          <w:p w14:paraId="454A29E3" w14:textId="4B80A57D" w:rsidR="00FA34FB" w:rsidRPr="009E2842" w:rsidRDefault="00FA34FB" w:rsidP="009E2842">
            <w:pPr>
              <w:pStyle w:val="Contenudetableau"/>
              <w:spacing w:before="0" w:after="0"/>
              <w:rPr>
                <w:szCs w:val="18"/>
              </w:rPr>
            </w:pPr>
          </w:p>
        </w:tc>
        <w:tc>
          <w:tcPr>
            <w:tcW w:w="5387" w:type="dxa"/>
            <w:vAlign w:val="center"/>
          </w:tcPr>
          <w:p w14:paraId="24AACCBC" w14:textId="77777777" w:rsidR="009E2842" w:rsidRPr="009E2842" w:rsidRDefault="009E2842" w:rsidP="009E2842">
            <w:pPr>
              <w:numPr>
                <w:ilvl w:val="0"/>
                <w:numId w:val="25"/>
              </w:numPr>
              <w:tabs>
                <w:tab w:val="left" w:pos="1080"/>
              </w:tabs>
              <w:spacing w:after="0" w:line="240" w:lineRule="auto"/>
              <w:contextualSpacing/>
              <w:jc w:val="both"/>
              <w:rPr>
                <w:rFonts w:eastAsiaTheme="majorEastAsia" w:cstheme="minorHAnsi"/>
                <w:bCs/>
                <w:iCs/>
                <w:spacing w:val="15"/>
                <w:kern w:val="2"/>
                <w:sz w:val="18"/>
                <w:szCs w:val="18"/>
                <w14:ligatures w14:val="standardContextual"/>
              </w:rPr>
            </w:pPr>
            <w:r w:rsidRPr="009E2842">
              <w:rPr>
                <w:rFonts w:eastAsiaTheme="majorEastAsia" w:cstheme="minorHAnsi"/>
                <w:bCs/>
                <w:iCs/>
                <w:spacing w:val="15"/>
                <w:kern w:val="2"/>
                <w:sz w:val="18"/>
                <w:szCs w:val="18"/>
                <w14:ligatures w14:val="standardContextual"/>
              </w:rPr>
              <w:t>Pour augmenter la densité de la phase aqueuse.</w:t>
            </w:r>
          </w:p>
          <w:p w14:paraId="477D1732" w14:textId="77777777" w:rsidR="009E2842" w:rsidRPr="009E2842" w:rsidRDefault="009E2842" w:rsidP="009E2842">
            <w:pPr>
              <w:numPr>
                <w:ilvl w:val="0"/>
                <w:numId w:val="25"/>
              </w:numPr>
              <w:tabs>
                <w:tab w:val="left" w:pos="1080"/>
              </w:tabs>
              <w:spacing w:after="0" w:line="240" w:lineRule="auto"/>
              <w:contextualSpacing/>
              <w:jc w:val="both"/>
              <w:rPr>
                <w:rFonts w:eastAsiaTheme="majorEastAsia" w:cstheme="minorHAnsi"/>
                <w:bCs/>
                <w:iCs/>
                <w:color w:val="FF0000"/>
                <w:spacing w:val="15"/>
                <w:kern w:val="2"/>
                <w:sz w:val="18"/>
                <w:szCs w:val="18"/>
                <w14:ligatures w14:val="standardContextual"/>
              </w:rPr>
            </w:pPr>
            <w:r w:rsidRPr="009E2842">
              <w:rPr>
                <w:rFonts w:eastAsiaTheme="majorEastAsia" w:cstheme="minorHAnsi"/>
                <w:bCs/>
                <w:iCs/>
                <w:color w:val="FF0000"/>
                <w:spacing w:val="15"/>
                <w:kern w:val="2"/>
                <w:sz w:val="18"/>
                <w:szCs w:val="18"/>
                <w14:ligatures w14:val="standardContextual"/>
              </w:rPr>
              <w:t>Pour baisser la concentration de l’estragol dans la phase aqueuse.</w:t>
            </w:r>
          </w:p>
          <w:p w14:paraId="2CC738DD" w14:textId="24EFBD45" w:rsidR="00FA34FB" w:rsidRPr="009E2842" w:rsidRDefault="009E2842" w:rsidP="00102230">
            <w:pPr>
              <w:pStyle w:val="Contenudetableau"/>
              <w:numPr>
                <w:ilvl w:val="0"/>
                <w:numId w:val="25"/>
              </w:numPr>
              <w:spacing w:after="0"/>
              <w:rPr>
                <w:szCs w:val="18"/>
              </w:rPr>
            </w:pPr>
            <w:r w:rsidRPr="009E2842">
              <w:rPr>
                <w:rFonts w:eastAsiaTheme="majorEastAsia" w:cstheme="minorHAnsi"/>
                <w:bCs/>
                <w:iCs/>
                <w:color w:val="auto"/>
                <w:spacing w:val="15"/>
                <w:kern w:val="2"/>
                <w:szCs w:val="18"/>
                <w14:ligatures w14:val="standardContextual"/>
              </w:rPr>
              <w:t>Pour diminuer la solubilité de l’estragol dans l’eau.</w:t>
            </w:r>
          </w:p>
        </w:tc>
      </w:tr>
    </w:tbl>
    <w:p w14:paraId="5F9304D0" w14:textId="1DC01C82" w:rsidR="00485A36" w:rsidRDefault="00485A36" w:rsidP="00B43865">
      <w:pPr>
        <w:pStyle w:val="question"/>
        <w:rPr>
          <w:lang w:bidi="he-IL"/>
        </w:rPr>
      </w:pPr>
    </w:p>
    <w:p w14:paraId="0574CD74" w14:textId="3368B90C" w:rsidR="00210A3F" w:rsidRPr="00387E9A" w:rsidRDefault="00485A36" w:rsidP="00485A36">
      <w:pPr>
        <w:pStyle w:val="Titre1"/>
        <w:keepLines/>
        <w:spacing w:after="0"/>
      </w:pPr>
      <w:bookmarkStart w:id="9" w:name="_Toc205478126"/>
      <w:r>
        <w:rPr>
          <w:noProof/>
          <w:lang w:eastAsia="zh-CN" w:bidi="ar-SA"/>
        </w:rPr>
        <mc:AlternateContent>
          <mc:Choice Requires="wps">
            <w:drawing>
              <wp:inline distT="0" distB="0" distL="0" distR="0" wp14:anchorId="538FC279" wp14:editId="4D246FE0">
                <wp:extent cx="876300" cy="349250"/>
                <wp:effectExtent l="0" t="0" r="0" b="0"/>
                <wp:docPr id="4" name="Rectangle à coins arrondis 145"/>
                <wp:cNvGraphicFramePr/>
                <a:graphic xmlns:a="http://schemas.openxmlformats.org/drawingml/2006/main">
                  <a:graphicData uri="http://schemas.microsoft.com/office/word/2010/wordprocessingShape">
                    <wps:wsp>
                      <wps:cNvSpPr/>
                      <wps:spPr>
                        <a:xfrm>
                          <a:off x="0" y="0"/>
                          <a:ext cx="876300" cy="349250"/>
                        </a:xfrm>
                        <a:prstGeom prst="roundRect">
                          <a:avLst>
                            <a:gd name="adj" fmla="val 21562"/>
                          </a:avLst>
                        </a:prstGeom>
                        <a:solidFill>
                          <a:srgbClr val="22557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FD606B" w14:textId="77777777" w:rsidR="00485A36" w:rsidRPr="008C0727" w:rsidRDefault="00485A36" w:rsidP="00485A36">
                            <w:pPr>
                              <w:pStyle w:val="Intitultitre1"/>
                            </w:pPr>
                            <w:bookmarkStart w:id="10" w:name="_Toc205478125"/>
                            <w:r>
                              <w:t>Analyse physicochimique 2</w:t>
                            </w:r>
                            <w:bookmarkEnd w:id="10"/>
                          </w:p>
                        </w:txbxContent>
                      </wps:txbx>
                      <wps:bodyPr rot="0" spcFirstLastPara="0" vertOverflow="overflow" horzOverflow="overflow" vert="horz" wrap="none" lIns="91440" tIns="0" rIns="90000" bIns="0" numCol="1" spcCol="0" rtlCol="0" fromWordArt="0" anchor="ctr" anchorCtr="0" forceAA="0" compatLnSpc="1">
                        <a:prstTxWarp prst="textNoShape">
                          <a:avLst/>
                        </a:prstTxWarp>
                        <a:spAutoFit/>
                      </wps:bodyPr>
                    </wps:wsp>
                  </a:graphicData>
                </a:graphic>
              </wp:inline>
            </w:drawing>
          </mc:Choice>
          <mc:Fallback>
            <w:pict>
              <v:roundrect w14:anchorId="538FC279" id="_x0000_s1029" style="width:69pt;height:27.5pt;visibility:visible;mso-wrap-style:none;mso-left-percent:-10001;mso-top-percent:-10001;mso-position-horizontal:absolute;mso-position-horizontal-relative:char;mso-position-vertical:absolute;mso-position-vertical-relative:line;mso-left-percent:-10001;mso-top-percent:-10001;v-text-anchor:middle" arcsize="14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" fillcolor="#22557a" stroked="f" strokeweight="2pt">
                <v:textbox style="mso-fit-shape-to-text:t" inset=",0,2.5mm,0">
                  <w:txbxContent>
                    <w:p w14:paraId="20FD606B" w14:textId="77777777" w:rsidR="00485A36" w:rsidRPr="008C0727" w:rsidRDefault="00485A36" w:rsidP="00485A36">
                      <w:pPr>
                        <w:pStyle w:val="Intitultitre1"/>
                      </w:pPr>
                      <w:bookmarkStart w:id="11" w:name="_Toc205478125"/>
                      <w:r>
                        <w:t>Analyse physicochimique 2</w:t>
                      </w:r>
                      <w:bookmarkEnd w:id="11"/>
                    </w:p>
                  </w:txbxContent>
                </v:textbox>
                <w10:anchorlock/>
              </v:roundrect>
            </w:pict>
          </mc:Fallback>
        </mc:AlternateContent>
      </w:r>
      <w:bookmarkEnd w:id="9"/>
    </w:p>
    <w:p w14:paraId="14348313" w14:textId="12636FDE" w:rsidR="00ED5D01" w:rsidRDefault="00A77C83" w:rsidP="00485A36">
      <w:pPr>
        <w:pStyle w:val="Titre2"/>
        <w:keepLines/>
        <w:spacing w:before="240"/>
      </w:pPr>
      <w:bookmarkStart w:id="12" w:name="_Toc205478128"/>
      <w:r>
        <w:rPr>
          <w:noProof/>
          <w:lang w:eastAsia="zh-CN" w:bidi="ar-SA"/>
        </w:rPr>
        <mc:AlternateContent>
          <mc:Choice Requires="wps">
            <w:drawing>
              <wp:inline distT="0" distB="0" distL="0" distR="0" wp14:anchorId="2D76CBAF" wp14:editId="4170C933">
                <wp:extent cx="856615" cy="379095"/>
                <wp:effectExtent l="0" t="0" r="9525" b="0"/>
                <wp:docPr id="138" name="Rectangle à coins arrondis 138"/>
                <wp:cNvGraphicFramePr/>
                <a:graphic xmlns:a="http://schemas.openxmlformats.org/drawingml/2006/main">
                  <a:graphicData uri="http://schemas.microsoft.com/office/word/2010/wordprocessingShape">
                    <wps:wsp>
                      <wps:cNvSpPr/>
                      <wps:spPr>
                        <a:xfrm>
                          <a:off x="1689811" y="6751930"/>
                          <a:ext cx="856615" cy="379095"/>
                        </a:xfrm>
                        <a:prstGeom prst="roundRect">
                          <a:avLst>
                            <a:gd name="adj" fmla="val 21056"/>
                          </a:avLst>
                        </a:prstGeom>
                        <a:solidFill>
                          <a:srgbClr val="F29C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E329E" w14:textId="77777777" w:rsidR="00A77C83" w:rsidRPr="008C0727" w:rsidRDefault="00A77C83" w:rsidP="00A77C83">
                            <w:pPr>
                              <w:pStyle w:val="Intitultitre2"/>
                            </w:pPr>
                            <w:bookmarkStart w:id="13" w:name="_Toc205478127"/>
                            <w:r w:rsidRPr="00387E9A">
                              <w:t>Questionnaire à choix multiples</w:t>
                            </w:r>
                            <w:bookmarkEnd w:id="13"/>
                          </w:p>
                        </w:txbxContent>
                      </wps:txbx>
                      <wps:bodyPr rot="0" spcFirstLastPara="0" vertOverflow="overflow" horzOverflow="overflow" vert="horz" wrap="none" lIns="91440" tIns="0" rIns="90000" bIns="0" numCol="1" spcCol="0" rtlCol="0" fromWordArt="0" anchor="ctr" anchorCtr="0" forceAA="0" compatLnSpc="1">
                        <a:prstTxWarp prst="textNoShape">
                          <a:avLst/>
                        </a:prstTxWarp>
                        <a:spAutoFit/>
                      </wps:bodyPr>
                    </wps:wsp>
                  </a:graphicData>
                </a:graphic>
              </wp:inline>
            </w:drawing>
          </mc:Choice>
          <mc:Fallback>
            <w:pict>
              <v:roundrect w14:anchorId="2D76CBAF" id="Rectangle à coins arrondis 138" o:spid="_x0000_s1030" style="width:67.45pt;height:29.85pt;visibility:visible;mso-wrap-style:none;mso-left-percent:-10001;mso-top-percent:-10001;mso-position-horizontal:absolute;mso-position-horizontal-relative:char;mso-position-vertical:absolute;mso-position-vertical-relative:line;mso-left-percent:-10001;mso-top-percent:-10001;v-text-anchor:middle" arcsize="13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" fillcolor="#f29c52" stroked="f" strokeweight="2pt">
                <v:textbox style="mso-fit-shape-to-text:t" inset=",0,2.5mm,0">
                  <w:txbxContent>
                    <w:p w14:paraId="540E329E" w14:textId="77777777" w:rsidR="00A77C83" w:rsidRPr="008C0727" w:rsidRDefault="00A77C83" w:rsidP="00A77C83">
                      <w:pPr>
                        <w:pStyle w:val="Intitultitre2"/>
                      </w:pPr>
                      <w:bookmarkStart w:id="14" w:name="_Toc205478127"/>
                      <w:r w:rsidRPr="00387E9A">
                        <w:t>Questionnaire à choix multiples</w:t>
                      </w:r>
                      <w:bookmarkEnd w:id="14"/>
                    </w:p>
                  </w:txbxContent>
                </v:textbox>
                <w10:anchorlock/>
              </v:roundrect>
            </w:pict>
          </mc:Fallback>
        </mc:AlternateContent>
      </w:r>
      <w:bookmarkEnd w:id="12"/>
    </w:p>
    <w:p w14:paraId="59C8E6F5" w14:textId="113C0FEF" w:rsidR="00663034" w:rsidRDefault="00663034" w:rsidP="00663034">
      <w:pPr>
        <w:keepNext/>
        <w:rPr>
          <w:b/>
          <w:bCs/>
          <w:szCs w:val="20"/>
        </w:rPr>
      </w:pPr>
      <w:r w:rsidRPr="00485A36">
        <w:rPr>
          <w:b/>
          <w:bCs/>
          <w:szCs w:val="20"/>
        </w:rPr>
        <w:t>Pour chaque question, une ou plusieurs réponses peuvent s’avérer correctes.</w:t>
      </w:r>
    </w:p>
    <w:p w14:paraId="0284DDE6" w14:textId="23840B66" w:rsidR="009049A7" w:rsidRPr="00485A36" w:rsidRDefault="00B43865" w:rsidP="00663034">
      <w:pPr>
        <w:keepNext/>
        <w:rPr>
          <w:b/>
          <w:bCs/>
          <w:szCs w:val="20"/>
        </w:rPr>
      </w:pPr>
      <w:hyperlink r:id="rId13" w:tgtFrame="_blank" w:history="1">
        <w:r w:rsidR="009049A7" w:rsidRPr="009049A7">
          <w:rPr>
            <w:rStyle w:val="Lienhypertexte"/>
            <w:b/>
            <w:bCs/>
            <w:szCs w:val="20"/>
          </w:rPr>
          <w:t>https://www.quiziniere.com/exercices/partage/8GZX5DJNRA</w:t>
        </w:r>
      </w:hyperlink>
    </w:p>
    <w:p w14:paraId="0B5122AB" w14:textId="77777777" w:rsidR="00663034" w:rsidRPr="00485A36" w:rsidRDefault="00663034" w:rsidP="00663034">
      <w:pPr>
        <w:keepNext/>
        <w:spacing w:after="0" w:line="240" w:lineRule="auto"/>
        <w:jc w:val="both"/>
        <w:rPr>
          <w:rFonts w:eastAsiaTheme="majorEastAsia" w:cs="Arial"/>
          <w:b/>
          <w:iCs/>
          <w:spacing w:val="15"/>
          <w:szCs w:val="20"/>
        </w:rPr>
      </w:pPr>
      <w:r w:rsidRPr="00485A36">
        <w:rPr>
          <w:rFonts w:eastAsiaTheme="majorEastAsia" w:cs="Arial"/>
          <w:b/>
          <w:iCs/>
          <w:spacing w:val="15"/>
          <w:szCs w:val="20"/>
        </w:rPr>
        <w:t>Question 1 :</w:t>
      </w:r>
    </w:p>
    <w:p w14:paraId="4F7A54E4" w14:textId="5A5DEB1C" w:rsidR="00663034" w:rsidRPr="00485A36" w:rsidRDefault="00663034" w:rsidP="00663034">
      <w:pPr>
        <w:pStyle w:val="Sansinterligne"/>
        <w:keepNext/>
        <w:rPr>
          <w:rFonts w:cs="Arial"/>
          <w:szCs w:val="20"/>
        </w:rPr>
      </w:pPr>
      <w:r w:rsidRPr="00485A36">
        <w:rPr>
          <w:rFonts w:cs="Arial"/>
          <w:szCs w:val="20"/>
        </w:rPr>
        <w:t>Indiquer, parmi les propositions suivantes, l’objectif d’un titrage</w:t>
      </w:r>
      <w:r w:rsidR="00485A36">
        <w:rPr>
          <w:rFonts w:cs="Arial"/>
          <w:szCs w:val="20"/>
        </w:rPr>
        <w:t>.</w:t>
      </w:r>
    </w:p>
    <w:p w14:paraId="23179029" w14:textId="77777777" w:rsidR="00663034" w:rsidRPr="00485A36" w:rsidRDefault="00663034" w:rsidP="00663034">
      <w:pPr>
        <w:pStyle w:val="Paragraphedeliste"/>
        <w:numPr>
          <w:ilvl w:val="0"/>
          <w:numId w:val="33"/>
        </w:numPr>
        <w:spacing w:after="200" w:line="276" w:lineRule="auto"/>
        <w:rPr>
          <w:rFonts w:cs="Arial"/>
          <w:szCs w:val="20"/>
        </w:rPr>
      </w:pPr>
      <w:r w:rsidRPr="00485A36">
        <w:rPr>
          <w:rFonts w:cs="Arial"/>
          <w:szCs w:val="20"/>
        </w:rPr>
        <w:t>Déterminer une masse volumique</w:t>
      </w:r>
    </w:p>
    <w:p w14:paraId="5A024CDC" w14:textId="77777777" w:rsidR="00663034" w:rsidRPr="00485A36" w:rsidRDefault="00663034" w:rsidP="00663034">
      <w:pPr>
        <w:pStyle w:val="Paragraphedeliste"/>
        <w:numPr>
          <w:ilvl w:val="0"/>
          <w:numId w:val="33"/>
        </w:numPr>
        <w:spacing w:after="200" w:line="276" w:lineRule="auto"/>
        <w:rPr>
          <w:rFonts w:cs="Arial"/>
          <w:szCs w:val="20"/>
        </w:rPr>
      </w:pPr>
      <w:r w:rsidRPr="00485A36">
        <w:rPr>
          <w:rFonts w:cs="Arial"/>
          <w:szCs w:val="20"/>
        </w:rPr>
        <w:t>Déterminer une quantité de matière</w:t>
      </w:r>
    </w:p>
    <w:p w14:paraId="67DF713F" w14:textId="524BDE6B" w:rsidR="00663034" w:rsidRPr="00485A36" w:rsidRDefault="00663034" w:rsidP="00485A36">
      <w:pPr>
        <w:pStyle w:val="Paragraphedeliste"/>
        <w:numPr>
          <w:ilvl w:val="0"/>
          <w:numId w:val="33"/>
        </w:numPr>
        <w:spacing w:after="200" w:line="276" w:lineRule="auto"/>
        <w:rPr>
          <w:rFonts w:cs="Arial"/>
          <w:szCs w:val="20"/>
        </w:rPr>
      </w:pPr>
      <w:r w:rsidRPr="00485A36">
        <w:rPr>
          <w:rFonts w:cs="Arial"/>
          <w:szCs w:val="20"/>
        </w:rPr>
        <w:t>Déterminer quantitativement la composition d’une solution</w:t>
      </w:r>
    </w:p>
    <w:p w14:paraId="020864FE" w14:textId="77777777" w:rsidR="00663034" w:rsidRPr="00485A36" w:rsidRDefault="00663034" w:rsidP="00663034">
      <w:pPr>
        <w:keepNext/>
        <w:spacing w:after="0" w:line="240" w:lineRule="auto"/>
        <w:jc w:val="both"/>
        <w:rPr>
          <w:rFonts w:eastAsiaTheme="majorEastAsia" w:cs="Arial"/>
          <w:b/>
          <w:iCs/>
          <w:spacing w:val="15"/>
          <w:szCs w:val="20"/>
        </w:rPr>
      </w:pPr>
      <w:r w:rsidRPr="00485A36">
        <w:rPr>
          <w:rFonts w:eastAsiaTheme="majorEastAsia" w:cs="Arial"/>
          <w:b/>
          <w:iCs/>
          <w:spacing w:val="15"/>
          <w:szCs w:val="20"/>
        </w:rPr>
        <w:t>Question 2 :</w:t>
      </w:r>
    </w:p>
    <w:p w14:paraId="6B9AF68F" w14:textId="5840AFF1" w:rsidR="00663034" w:rsidRPr="00485A36" w:rsidRDefault="00663034" w:rsidP="00663034">
      <w:pPr>
        <w:pStyle w:val="Sansinterligne"/>
        <w:keepNext/>
        <w:rPr>
          <w:rFonts w:cs="Arial"/>
          <w:szCs w:val="20"/>
        </w:rPr>
      </w:pPr>
      <w:r w:rsidRPr="00485A36">
        <w:rPr>
          <w:rFonts w:cs="Arial"/>
          <w:szCs w:val="20"/>
        </w:rPr>
        <w:t>Indiquer, parmi les propositions suivantes, si un titrage est un dosage</w:t>
      </w:r>
      <w:r w:rsidR="00485A36">
        <w:rPr>
          <w:rFonts w:cs="Arial"/>
          <w:szCs w:val="20"/>
        </w:rPr>
        <w:t>.</w:t>
      </w:r>
    </w:p>
    <w:p w14:paraId="32F1CD20" w14:textId="77777777" w:rsidR="00663034" w:rsidRPr="00485A36" w:rsidRDefault="00663034" w:rsidP="00663034">
      <w:pPr>
        <w:pStyle w:val="Paragraphedeliste"/>
        <w:numPr>
          <w:ilvl w:val="0"/>
          <w:numId w:val="32"/>
        </w:numPr>
        <w:spacing w:after="200" w:line="276" w:lineRule="auto"/>
        <w:rPr>
          <w:rFonts w:cs="Arial"/>
          <w:szCs w:val="20"/>
        </w:rPr>
      </w:pPr>
      <w:r w:rsidRPr="00485A36">
        <w:rPr>
          <w:rFonts w:cs="Arial"/>
          <w:szCs w:val="20"/>
        </w:rPr>
        <w:t>Destructif</w:t>
      </w:r>
    </w:p>
    <w:p w14:paraId="0157242A" w14:textId="77777777" w:rsidR="00663034" w:rsidRPr="00485A36" w:rsidRDefault="00663034" w:rsidP="00663034">
      <w:pPr>
        <w:pStyle w:val="Paragraphedeliste"/>
        <w:numPr>
          <w:ilvl w:val="0"/>
          <w:numId w:val="32"/>
        </w:numPr>
        <w:spacing w:after="200" w:line="276" w:lineRule="auto"/>
        <w:rPr>
          <w:rFonts w:cs="Arial"/>
          <w:szCs w:val="20"/>
        </w:rPr>
      </w:pPr>
      <w:r w:rsidRPr="00485A36">
        <w:rPr>
          <w:rFonts w:cs="Arial"/>
          <w:szCs w:val="20"/>
        </w:rPr>
        <w:t>Non destructif</w:t>
      </w:r>
    </w:p>
    <w:p w14:paraId="7F69C2FF" w14:textId="30D60AF0" w:rsidR="00663034" w:rsidRPr="00485A36" w:rsidRDefault="00663034" w:rsidP="00485A36">
      <w:pPr>
        <w:pStyle w:val="Paragraphedeliste"/>
        <w:numPr>
          <w:ilvl w:val="0"/>
          <w:numId w:val="32"/>
        </w:numPr>
        <w:spacing w:after="200" w:line="276" w:lineRule="auto"/>
        <w:rPr>
          <w:rFonts w:cs="Arial"/>
          <w:szCs w:val="20"/>
        </w:rPr>
      </w:pPr>
      <w:r w:rsidRPr="00485A36">
        <w:rPr>
          <w:rFonts w:cs="Arial"/>
          <w:szCs w:val="20"/>
        </w:rPr>
        <w:t>Par étalonnage</w:t>
      </w:r>
    </w:p>
    <w:p w14:paraId="176AA6D7" w14:textId="77777777" w:rsidR="00663034" w:rsidRPr="00485A36" w:rsidRDefault="00663034" w:rsidP="00663034">
      <w:pPr>
        <w:keepNext/>
        <w:spacing w:after="0" w:line="240" w:lineRule="auto"/>
        <w:jc w:val="both"/>
        <w:rPr>
          <w:rFonts w:eastAsiaTheme="majorEastAsia" w:cs="Arial"/>
          <w:b/>
          <w:iCs/>
          <w:spacing w:val="15"/>
          <w:szCs w:val="20"/>
        </w:rPr>
      </w:pPr>
      <w:r w:rsidRPr="00485A36">
        <w:rPr>
          <w:rFonts w:eastAsiaTheme="majorEastAsia" w:cs="Arial"/>
          <w:b/>
          <w:iCs/>
          <w:spacing w:val="15"/>
          <w:szCs w:val="20"/>
        </w:rPr>
        <w:t>Question 3 :</w:t>
      </w:r>
    </w:p>
    <w:p w14:paraId="718F3B14" w14:textId="71E40E20" w:rsidR="00663034" w:rsidRPr="00485A36" w:rsidRDefault="00663034" w:rsidP="00663034">
      <w:pPr>
        <w:keepNext/>
        <w:rPr>
          <w:rFonts w:cs="Arial"/>
          <w:szCs w:val="20"/>
        </w:rPr>
      </w:pPr>
      <w:r w:rsidRPr="00485A36">
        <w:rPr>
          <w:rFonts w:cs="Arial"/>
          <w:szCs w:val="20"/>
        </w:rPr>
        <w:t>Associer les techniques de dosage aux grandeurs mesurées</w:t>
      </w:r>
      <w:r w:rsidR="00485A36">
        <w:rPr>
          <w:rFonts w:cs="Arial"/>
          <w:szCs w:val="20"/>
        </w:rPr>
        <w:t>.</w:t>
      </w:r>
    </w:p>
    <w:tbl>
      <w:tblPr>
        <w:tblStyle w:val="Grilledutableau"/>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1598"/>
        <w:gridCol w:w="2578"/>
        <w:gridCol w:w="2088"/>
      </w:tblGrid>
      <w:tr w:rsidR="00663034" w:rsidRPr="00485A36" w14:paraId="54198A7B" w14:textId="77777777" w:rsidTr="00D70BBC">
        <w:trPr>
          <w:trHeight w:val="353"/>
        </w:trPr>
        <w:tc>
          <w:tcPr>
            <w:tcW w:w="3648" w:type="dxa"/>
          </w:tcPr>
          <w:p w14:paraId="1EDA5837" w14:textId="77777777" w:rsidR="00663034" w:rsidRPr="00485A36" w:rsidRDefault="00663034" w:rsidP="00D70BBC">
            <w:pPr>
              <w:keepNext/>
              <w:rPr>
                <w:rFonts w:cs="Arial"/>
                <w:sz w:val="20"/>
                <w:szCs w:val="20"/>
              </w:rPr>
            </w:pPr>
          </w:p>
        </w:tc>
        <w:tc>
          <w:tcPr>
            <w:tcW w:w="1598" w:type="dxa"/>
            <w:vAlign w:val="center"/>
          </w:tcPr>
          <w:p w14:paraId="397709D3" w14:textId="77777777" w:rsidR="00663034" w:rsidRPr="00485A36" w:rsidRDefault="00663034" w:rsidP="00D70BBC">
            <w:pPr>
              <w:keepNext/>
              <w:rPr>
                <w:rFonts w:cs="Arial"/>
                <w:sz w:val="20"/>
                <w:szCs w:val="20"/>
              </w:rPr>
            </w:pPr>
          </w:p>
        </w:tc>
        <w:tc>
          <w:tcPr>
            <w:tcW w:w="2578" w:type="dxa"/>
            <w:vAlign w:val="center"/>
          </w:tcPr>
          <w:p w14:paraId="26C0C74F" w14:textId="77777777" w:rsidR="00663034" w:rsidRPr="00485A36" w:rsidRDefault="00663034" w:rsidP="00D70BBC">
            <w:pPr>
              <w:keepNext/>
              <w:jc w:val="right"/>
              <w:rPr>
                <w:rFonts w:cs="Arial"/>
                <w:sz w:val="20"/>
                <w:szCs w:val="20"/>
              </w:rPr>
            </w:pPr>
            <w:r w:rsidRPr="00485A36">
              <w:rPr>
                <w:rFonts w:cs="Arial"/>
                <w:sz w:val="20"/>
                <w:szCs w:val="20"/>
              </w:rPr>
              <w:sym w:font="Wingdings 2" w:char="F09A"/>
            </w:r>
          </w:p>
        </w:tc>
        <w:tc>
          <w:tcPr>
            <w:tcW w:w="2088" w:type="dxa"/>
          </w:tcPr>
          <w:p w14:paraId="4CAAEB81" w14:textId="77777777" w:rsidR="00663034" w:rsidRPr="00485A36" w:rsidRDefault="00663034" w:rsidP="00D70BBC">
            <w:pPr>
              <w:rPr>
                <w:rFonts w:cs="Arial"/>
                <w:sz w:val="20"/>
                <w:szCs w:val="20"/>
              </w:rPr>
            </w:pPr>
            <w:proofErr w:type="gramStart"/>
            <w:r w:rsidRPr="00485A36">
              <w:rPr>
                <w:rFonts w:cs="Arial"/>
                <w:sz w:val="20"/>
                <w:szCs w:val="20"/>
              </w:rPr>
              <w:t>pH</w:t>
            </w:r>
            <w:proofErr w:type="gramEnd"/>
          </w:p>
        </w:tc>
      </w:tr>
      <w:tr w:rsidR="00663034" w:rsidRPr="00485A36" w14:paraId="34CECB52" w14:textId="77777777" w:rsidTr="00D70BBC">
        <w:tc>
          <w:tcPr>
            <w:tcW w:w="3648" w:type="dxa"/>
          </w:tcPr>
          <w:p w14:paraId="72E2699F" w14:textId="77777777" w:rsidR="00663034" w:rsidRPr="00485A36" w:rsidRDefault="00663034" w:rsidP="00D70BBC">
            <w:pPr>
              <w:keepNext/>
              <w:rPr>
                <w:rFonts w:cs="Arial"/>
                <w:sz w:val="20"/>
                <w:szCs w:val="20"/>
              </w:rPr>
            </w:pPr>
            <w:r w:rsidRPr="00485A36">
              <w:rPr>
                <w:rFonts w:cs="Arial"/>
                <w:sz w:val="20"/>
                <w:szCs w:val="20"/>
              </w:rPr>
              <w:t>Dosage par pH-métrie</w:t>
            </w:r>
          </w:p>
        </w:tc>
        <w:tc>
          <w:tcPr>
            <w:tcW w:w="1598" w:type="dxa"/>
            <w:vAlign w:val="center"/>
          </w:tcPr>
          <w:p w14:paraId="72FAE9E7" w14:textId="77777777" w:rsidR="00663034" w:rsidRPr="00485A36" w:rsidRDefault="00663034" w:rsidP="00D70BBC">
            <w:pPr>
              <w:keepNext/>
              <w:rPr>
                <w:rFonts w:cs="Arial"/>
                <w:sz w:val="20"/>
                <w:szCs w:val="20"/>
              </w:rPr>
            </w:pPr>
            <w:r w:rsidRPr="00485A36">
              <w:rPr>
                <w:rFonts w:cs="Arial"/>
                <w:sz w:val="20"/>
                <w:szCs w:val="20"/>
              </w:rPr>
              <w:sym w:font="Wingdings 2" w:char="F09A"/>
            </w:r>
          </w:p>
        </w:tc>
        <w:tc>
          <w:tcPr>
            <w:tcW w:w="2578" w:type="dxa"/>
            <w:vAlign w:val="center"/>
          </w:tcPr>
          <w:p w14:paraId="1EEC278D" w14:textId="77777777" w:rsidR="00663034" w:rsidRPr="00485A36" w:rsidRDefault="00663034" w:rsidP="00D70BBC">
            <w:pPr>
              <w:keepNext/>
              <w:jc w:val="right"/>
              <w:rPr>
                <w:rFonts w:cs="Arial"/>
                <w:sz w:val="20"/>
                <w:szCs w:val="20"/>
              </w:rPr>
            </w:pPr>
            <w:r w:rsidRPr="00485A36">
              <w:rPr>
                <w:rFonts w:cs="Arial"/>
                <w:sz w:val="20"/>
                <w:szCs w:val="20"/>
              </w:rPr>
              <w:sym w:font="Wingdings 2" w:char="F09A"/>
            </w:r>
          </w:p>
        </w:tc>
        <w:tc>
          <w:tcPr>
            <w:tcW w:w="2088" w:type="dxa"/>
          </w:tcPr>
          <w:p w14:paraId="64B5FD99" w14:textId="77777777" w:rsidR="00663034" w:rsidRPr="00485A36" w:rsidRDefault="00663034" w:rsidP="00D70BBC">
            <w:pPr>
              <w:rPr>
                <w:rFonts w:cs="Arial"/>
                <w:sz w:val="20"/>
                <w:szCs w:val="20"/>
              </w:rPr>
            </w:pPr>
            <w:r w:rsidRPr="00485A36">
              <w:rPr>
                <w:rFonts w:cs="Arial"/>
                <w:sz w:val="20"/>
                <w:szCs w:val="20"/>
              </w:rPr>
              <w:t>Couleur</w:t>
            </w:r>
          </w:p>
        </w:tc>
      </w:tr>
      <w:tr w:rsidR="00663034" w:rsidRPr="00485A36" w14:paraId="67146C8D" w14:textId="77777777" w:rsidTr="00D70BBC">
        <w:tc>
          <w:tcPr>
            <w:tcW w:w="3648" w:type="dxa"/>
          </w:tcPr>
          <w:p w14:paraId="7C5AE27A" w14:textId="77777777" w:rsidR="00663034" w:rsidRPr="00485A36" w:rsidRDefault="00663034" w:rsidP="00D70BBC">
            <w:pPr>
              <w:keepNext/>
              <w:rPr>
                <w:rFonts w:cs="Arial"/>
                <w:sz w:val="20"/>
                <w:szCs w:val="20"/>
              </w:rPr>
            </w:pPr>
            <w:r w:rsidRPr="00485A36">
              <w:rPr>
                <w:rFonts w:cs="Arial"/>
                <w:sz w:val="20"/>
                <w:szCs w:val="20"/>
              </w:rPr>
              <w:t>Dosage par spectrophotométrie</w:t>
            </w:r>
          </w:p>
        </w:tc>
        <w:tc>
          <w:tcPr>
            <w:tcW w:w="1598" w:type="dxa"/>
            <w:vAlign w:val="center"/>
          </w:tcPr>
          <w:p w14:paraId="45AF4C6B" w14:textId="77777777" w:rsidR="00663034" w:rsidRPr="00485A36" w:rsidRDefault="00663034" w:rsidP="00D70BBC">
            <w:pPr>
              <w:keepNext/>
              <w:rPr>
                <w:rFonts w:cs="Arial"/>
                <w:sz w:val="20"/>
                <w:szCs w:val="20"/>
              </w:rPr>
            </w:pPr>
            <w:r w:rsidRPr="00485A36">
              <w:rPr>
                <w:rFonts w:cs="Arial"/>
                <w:sz w:val="20"/>
                <w:szCs w:val="20"/>
              </w:rPr>
              <w:sym w:font="Wingdings 2" w:char="F09A"/>
            </w:r>
          </w:p>
        </w:tc>
        <w:tc>
          <w:tcPr>
            <w:tcW w:w="2578" w:type="dxa"/>
            <w:vAlign w:val="center"/>
          </w:tcPr>
          <w:p w14:paraId="71138680" w14:textId="77777777" w:rsidR="00663034" w:rsidRPr="00485A36" w:rsidRDefault="00663034" w:rsidP="00D70BBC">
            <w:pPr>
              <w:keepNext/>
              <w:jc w:val="right"/>
              <w:rPr>
                <w:rFonts w:cs="Arial"/>
                <w:sz w:val="20"/>
                <w:szCs w:val="20"/>
              </w:rPr>
            </w:pPr>
            <w:r w:rsidRPr="00485A36">
              <w:rPr>
                <w:rFonts w:cs="Arial"/>
                <w:sz w:val="20"/>
                <w:szCs w:val="20"/>
              </w:rPr>
              <w:sym w:font="Wingdings 2" w:char="F09A"/>
            </w:r>
          </w:p>
        </w:tc>
        <w:tc>
          <w:tcPr>
            <w:tcW w:w="2088" w:type="dxa"/>
          </w:tcPr>
          <w:p w14:paraId="151BD058" w14:textId="77777777" w:rsidR="00663034" w:rsidRPr="00485A36" w:rsidRDefault="00663034" w:rsidP="00D70BBC">
            <w:pPr>
              <w:keepNext/>
              <w:rPr>
                <w:rFonts w:cs="Arial"/>
                <w:sz w:val="20"/>
                <w:szCs w:val="20"/>
              </w:rPr>
            </w:pPr>
            <w:r w:rsidRPr="00485A36">
              <w:rPr>
                <w:rFonts w:cs="Arial"/>
                <w:sz w:val="20"/>
                <w:szCs w:val="20"/>
              </w:rPr>
              <w:t>Conductivité</w:t>
            </w:r>
          </w:p>
        </w:tc>
      </w:tr>
      <w:tr w:rsidR="00663034" w:rsidRPr="00485A36" w14:paraId="34CE8227" w14:textId="77777777" w:rsidTr="00D70BBC">
        <w:tc>
          <w:tcPr>
            <w:tcW w:w="3648" w:type="dxa"/>
          </w:tcPr>
          <w:p w14:paraId="159539FD" w14:textId="77777777" w:rsidR="00663034" w:rsidRPr="00485A36" w:rsidRDefault="00663034" w:rsidP="00D70BBC">
            <w:pPr>
              <w:keepNext/>
              <w:rPr>
                <w:rFonts w:cs="Arial"/>
                <w:sz w:val="20"/>
                <w:szCs w:val="20"/>
              </w:rPr>
            </w:pPr>
            <w:r w:rsidRPr="00485A36">
              <w:rPr>
                <w:rFonts w:cs="Arial"/>
                <w:sz w:val="20"/>
                <w:szCs w:val="20"/>
              </w:rPr>
              <w:t>Dosage par conductimétrie</w:t>
            </w:r>
          </w:p>
        </w:tc>
        <w:tc>
          <w:tcPr>
            <w:tcW w:w="1598" w:type="dxa"/>
            <w:vAlign w:val="center"/>
          </w:tcPr>
          <w:p w14:paraId="18DE4D71" w14:textId="77777777" w:rsidR="00663034" w:rsidRPr="00485A36" w:rsidRDefault="00663034" w:rsidP="00D70BBC">
            <w:pPr>
              <w:keepNext/>
              <w:rPr>
                <w:rFonts w:cs="Arial"/>
                <w:sz w:val="20"/>
                <w:szCs w:val="20"/>
              </w:rPr>
            </w:pPr>
            <w:r w:rsidRPr="00485A36">
              <w:rPr>
                <w:rFonts w:cs="Arial"/>
                <w:sz w:val="20"/>
                <w:szCs w:val="20"/>
              </w:rPr>
              <w:sym w:font="Wingdings 2" w:char="F09A"/>
            </w:r>
          </w:p>
        </w:tc>
        <w:tc>
          <w:tcPr>
            <w:tcW w:w="2578" w:type="dxa"/>
            <w:vAlign w:val="center"/>
          </w:tcPr>
          <w:p w14:paraId="234DBA2D" w14:textId="77777777" w:rsidR="00663034" w:rsidRPr="00485A36" w:rsidRDefault="00663034" w:rsidP="00D70BBC">
            <w:pPr>
              <w:keepNext/>
              <w:jc w:val="right"/>
              <w:rPr>
                <w:rFonts w:cs="Arial"/>
                <w:sz w:val="20"/>
                <w:szCs w:val="20"/>
              </w:rPr>
            </w:pPr>
            <w:r w:rsidRPr="00485A36">
              <w:rPr>
                <w:rFonts w:cs="Arial"/>
                <w:sz w:val="20"/>
                <w:szCs w:val="20"/>
              </w:rPr>
              <w:sym w:font="Wingdings 2" w:char="F09A"/>
            </w:r>
          </w:p>
        </w:tc>
        <w:tc>
          <w:tcPr>
            <w:tcW w:w="2088" w:type="dxa"/>
          </w:tcPr>
          <w:p w14:paraId="77EC06D1" w14:textId="77777777" w:rsidR="00663034" w:rsidRPr="00485A36" w:rsidRDefault="00663034" w:rsidP="00D70BBC">
            <w:pPr>
              <w:keepNext/>
              <w:rPr>
                <w:rFonts w:cs="Arial"/>
                <w:sz w:val="20"/>
                <w:szCs w:val="20"/>
              </w:rPr>
            </w:pPr>
            <w:r w:rsidRPr="00485A36">
              <w:rPr>
                <w:rFonts w:cs="Arial"/>
                <w:sz w:val="20"/>
                <w:szCs w:val="20"/>
              </w:rPr>
              <w:t>Masse volumique</w:t>
            </w:r>
          </w:p>
        </w:tc>
      </w:tr>
      <w:tr w:rsidR="00663034" w:rsidRPr="00485A36" w14:paraId="6AA6608C" w14:textId="77777777" w:rsidTr="00D70BBC">
        <w:tc>
          <w:tcPr>
            <w:tcW w:w="3648" w:type="dxa"/>
          </w:tcPr>
          <w:p w14:paraId="7163E051" w14:textId="77777777" w:rsidR="00663034" w:rsidRPr="00485A36" w:rsidRDefault="00663034" w:rsidP="00D70BBC">
            <w:pPr>
              <w:keepNext/>
              <w:rPr>
                <w:rFonts w:cs="Arial"/>
                <w:sz w:val="20"/>
                <w:szCs w:val="20"/>
              </w:rPr>
            </w:pPr>
          </w:p>
        </w:tc>
        <w:tc>
          <w:tcPr>
            <w:tcW w:w="1598" w:type="dxa"/>
            <w:vAlign w:val="center"/>
          </w:tcPr>
          <w:p w14:paraId="1FA16E93" w14:textId="77777777" w:rsidR="00663034" w:rsidRPr="00485A36" w:rsidRDefault="00663034" w:rsidP="00D70BBC">
            <w:pPr>
              <w:keepNext/>
              <w:rPr>
                <w:rFonts w:cs="Arial"/>
                <w:sz w:val="20"/>
                <w:szCs w:val="20"/>
              </w:rPr>
            </w:pPr>
          </w:p>
        </w:tc>
        <w:tc>
          <w:tcPr>
            <w:tcW w:w="2578" w:type="dxa"/>
            <w:vAlign w:val="center"/>
          </w:tcPr>
          <w:p w14:paraId="0F1BCDA7" w14:textId="77777777" w:rsidR="00663034" w:rsidRPr="00485A36" w:rsidRDefault="00663034" w:rsidP="00D70BBC">
            <w:pPr>
              <w:keepNext/>
              <w:jc w:val="right"/>
              <w:rPr>
                <w:rFonts w:cs="Arial"/>
                <w:sz w:val="20"/>
                <w:szCs w:val="20"/>
              </w:rPr>
            </w:pPr>
            <w:r w:rsidRPr="00485A36">
              <w:rPr>
                <w:rFonts w:cs="Arial"/>
                <w:sz w:val="20"/>
                <w:szCs w:val="20"/>
              </w:rPr>
              <w:sym w:font="Wingdings 2" w:char="F09A"/>
            </w:r>
          </w:p>
        </w:tc>
        <w:tc>
          <w:tcPr>
            <w:tcW w:w="2088" w:type="dxa"/>
          </w:tcPr>
          <w:p w14:paraId="38AD47C0" w14:textId="77777777" w:rsidR="00663034" w:rsidRPr="00485A36" w:rsidRDefault="00663034" w:rsidP="00D70BBC">
            <w:pPr>
              <w:keepNext/>
              <w:rPr>
                <w:rFonts w:cs="Arial"/>
                <w:sz w:val="20"/>
                <w:szCs w:val="20"/>
              </w:rPr>
            </w:pPr>
            <w:r w:rsidRPr="00485A36">
              <w:rPr>
                <w:rFonts w:cs="Arial"/>
                <w:sz w:val="20"/>
                <w:szCs w:val="20"/>
              </w:rPr>
              <w:t xml:space="preserve">Absorbance </w:t>
            </w:r>
          </w:p>
        </w:tc>
      </w:tr>
    </w:tbl>
    <w:p w14:paraId="0BD2C5DC" w14:textId="77777777" w:rsidR="00663034" w:rsidRPr="00485A36" w:rsidRDefault="00663034" w:rsidP="00663034">
      <w:pPr>
        <w:keepNext/>
        <w:spacing w:after="0" w:line="240" w:lineRule="auto"/>
        <w:jc w:val="both"/>
        <w:rPr>
          <w:rFonts w:eastAsiaTheme="majorEastAsia" w:cs="Arial"/>
          <w:b/>
          <w:iCs/>
          <w:spacing w:val="15"/>
          <w:szCs w:val="20"/>
        </w:rPr>
      </w:pPr>
      <w:r w:rsidRPr="00485A36">
        <w:rPr>
          <w:rFonts w:eastAsiaTheme="majorEastAsia" w:cs="Arial"/>
          <w:b/>
          <w:iCs/>
          <w:spacing w:val="15"/>
          <w:szCs w:val="20"/>
        </w:rPr>
        <w:t>Question 4 :</w:t>
      </w:r>
    </w:p>
    <w:p w14:paraId="2FFD4B16" w14:textId="6263E261" w:rsidR="00663034" w:rsidRPr="00485A36" w:rsidRDefault="00663034" w:rsidP="00663034">
      <w:pPr>
        <w:rPr>
          <w:rFonts w:cs="Arial"/>
          <w:szCs w:val="20"/>
        </w:rPr>
      </w:pPr>
      <w:r w:rsidRPr="00485A36">
        <w:rPr>
          <w:rFonts w:cs="Arial"/>
          <w:szCs w:val="20"/>
        </w:rPr>
        <w:t>Numéroter par ordre chronologique les étapes à réaliser pour un dosage par étalonnage</w:t>
      </w:r>
      <w:r w:rsidR="0063387D">
        <w:rPr>
          <w:rFonts w:cs="Arial"/>
          <w:szCs w:val="20"/>
        </w:rPr>
        <w:t>.</w:t>
      </w:r>
    </w:p>
    <w:tbl>
      <w:tblPr>
        <w:tblW w:w="9855" w:type="dxa"/>
        <w:tblInd w:w="-1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9298"/>
      </w:tblGrid>
      <w:tr w:rsidR="00663034" w:rsidRPr="00485A36" w14:paraId="33CE8156" w14:textId="77777777" w:rsidTr="00D70BBC">
        <w:trPr>
          <w:trHeight w:val="340"/>
        </w:trPr>
        <w:tc>
          <w:tcPr>
            <w:tcW w:w="557" w:type="dxa"/>
          </w:tcPr>
          <w:p w14:paraId="23364D61" w14:textId="77777777" w:rsidR="00663034" w:rsidRPr="00485A36" w:rsidRDefault="00663034" w:rsidP="00D70BBC">
            <w:pPr>
              <w:rPr>
                <w:rFonts w:cs="Arial"/>
                <w:szCs w:val="20"/>
              </w:rPr>
            </w:pPr>
          </w:p>
        </w:tc>
        <w:tc>
          <w:tcPr>
            <w:tcW w:w="9298" w:type="dxa"/>
            <w:shd w:val="clear" w:color="auto" w:fill="auto"/>
            <w:tcMar>
              <w:top w:w="100" w:type="dxa"/>
              <w:left w:w="100" w:type="dxa"/>
              <w:bottom w:w="100" w:type="dxa"/>
              <w:right w:w="100" w:type="dxa"/>
            </w:tcMar>
          </w:tcPr>
          <w:p w14:paraId="75435987" w14:textId="77777777" w:rsidR="00663034" w:rsidRPr="00485A36" w:rsidRDefault="00663034" w:rsidP="00D70BBC">
            <w:pPr>
              <w:rPr>
                <w:rFonts w:cs="Arial"/>
                <w:szCs w:val="20"/>
              </w:rPr>
            </w:pPr>
            <w:r w:rsidRPr="00485A36">
              <w:rPr>
                <w:rFonts w:cs="Arial"/>
                <w:szCs w:val="20"/>
              </w:rPr>
              <w:t>Ajuster le nuage de points obtenu par le modèle mathématique qui convient. Le plus souvent, il s’agit d’une fonction affine dans le domaine des concentrations en quantité de matière habituellement utilisées.</w:t>
            </w:r>
          </w:p>
        </w:tc>
      </w:tr>
      <w:tr w:rsidR="00663034" w:rsidRPr="00485A36" w14:paraId="0181EC7C" w14:textId="77777777" w:rsidTr="00D70BBC">
        <w:trPr>
          <w:trHeight w:val="435"/>
        </w:trPr>
        <w:tc>
          <w:tcPr>
            <w:tcW w:w="557" w:type="dxa"/>
          </w:tcPr>
          <w:p w14:paraId="14448C4C" w14:textId="77777777" w:rsidR="00663034" w:rsidRPr="00485A36" w:rsidRDefault="00663034" w:rsidP="00D70BBC">
            <w:pPr>
              <w:rPr>
                <w:rFonts w:cs="Arial"/>
                <w:szCs w:val="20"/>
              </w:rPr>
            </w:pPr>
          </w:p>
        </w:tc>
        <w:tc>
          <w:tcPr>
            <w:tcW w:w="9298" w:type="dxa"/>
            <w:shd w:val="clear" w:color="auto" w:fill="auto"/>
            <w:tcMar>
              <w:top w:w="100" w:type="dxa"/>
              <w:left w:w="100" w:type="dxa"/>
              <w:bottom w:w="100" w:type="dxa"/>
              <w:right w:w="100" w:type="dxa"/>
            </w:tcMar>
          </w:tcPr>
          <w:p w14:paraId="24C70119" w14:textId="77777777" w:rsidR="00663034" w:rsidRPr="00485A36" w:rsidRDefault="00663034" w:rsidP="00D70BBC">
            <w:pPr>
              <w:rPr>
                <w:rFonts w:cs="Arial"/>
                <w:szCs w:val="20"/>
              </w:rPr>
            </w:pPr>
            <w:r w:rsidRPr="00485A36">
              <w:rPr>
                <w:rFonts w:cs="Arial"/>
                <w:szCs w:val="20"/>
              </w:rPr>
              <w:t>Mesurer la grandeur physique pour toutes les solutions étalons.</w:t>
            </w:r>
          </w:p>
        </w:tc>
      </w:tr>
      <w:tr w:rsidR="00663034" w:rsidRPr="00485A36" w14:paraId="07CBFB47" w14:textId="77777777" w:rsidTr="00D70BBC">
        <w:trPr>
          <w:trHeight w:val="289"/>
        </w:trPr>
        <w:tc>
          <w:tcPr>
            <w:tcW w:w="557" w:type="dxa"/>
          </w:tcPr>
          <w:p w14:paraId="705A00B3" w14:textId="77777777" w:rsidR="00663034" w:rsidRPr="00485A36" w:rsidRDefault="00663034" w:rsidP="00D70BBC">
            <w:pPr>
              <w:rPr>
                <w:rFonts w:cs="Arial"/>
                <w:szCs w:val="20"/>
              </w:rPr>
            </w:pPr>
          </w:p>
        </w:tc>
        <w:tc>
          <w:tcPr>
            <w:tcW w:w="9298" w:type="dxa"/>
            <w:shd w:val="clear" w:color="auto" w:fill="auto"/>
            <w:tcMar>
              <w:top w:w="100" w:type="dxa"/>
              <w:left w:w="100" w:type="dxa"/>
              <w:bottom w:w="100" w:type="dxa"/>
              <w:right w:w="100" w:type="dxa"/>
            </w:tcMar>
          </w:tcPr>
          <w:p w14:paraId="47D9C0F3" w14:textId="77777777" w:rsidR="00663034" w:rsidRPr="00485A36" w:rsidRDefault="00663034" w:rsidP="00D70BBC">
            <w:pPr>
              <w:rPr>
                <w:rFonts w:cs="Arial"/>
                <w:szCs w:val="20"/>
              </w:rPr>
            </w:pPr>
            <w:r w:rsidRPr="00485A36">
              <w:rPr>
                <w:rFonts w:cs="Arial"/>
                <w:szCs w:val="20"/>
              </w:rPr>
              <w:t>Mesurer la grandeur physique de la solution à doser.</w:t>
            </w:r>
          </w:p>
        </w:tc>
      </w:tr>
      <w:tr w:rsidR="00663034" w:rsidRPr="00485A36" w14:paraId="27EDC843" w14:textId="77777777" w:rsidTr="00D70BBC">
        <w:trPr>
          <w:trHeight w:val="554"/>
        </w:trPr>
        <w:tc>
          <w:tcPr>
            <w:tcW w:w="557" w:type="dxa"/>
          </w:tcPr>
          <w:p w14:paraId="377393D5" w14:textId="77777777" w:rsidR="00663034" w:rsidRPr="00485A36" w:rsidRDefault="00663034" w:rsidP="00D70BBC">
            <w:pPr>
              <w:rPr>
                <w:rFonts w:cs="Arial"/>
                <w:szCs w:val="20"/>
              </w:rPr>
            </w:pPr>
          </w:p>
        </w:tc>
        <w:tc>
          <w:tcPr>
            <w:tcW w:w="9298" w:type="dxa"/>
            <w:shd w:val="clear" w:color="auto" w:fill="auto"/>
            <w:tcMar>
              <w:top w:w="100" w:type="dxa"/>
              <w:left w:w="100" w:type="dxa"/>
              <w:bottom w:w="100" w:type="dxa"/>
              <w:right w:w="100" w:type="dxa"/>
            </w:tcMar>
          </w:tcPr>
          <w:p w14:paraId="67FB1F54" w14:textId="77777777" w:rsidR="00663034" w:rsidRPr="00485A36" w:rsidRDefault="00663034" w:rsidP="00D70BBC">
            <w:pPr>
              <w:rPr>
                <w:rFonts w:cs="Arial"/>
                <w:szCs w:val="20"/>
              </w:rPr>
            </w:pPr>
            <w:r w:rsidRPr="00485A36">
              <w:rPr>
                <w:rFonts w:cs="Arial"/>
                <w:szCs w:val="20"/>
              </w:rPr>
              <w:t>Réaliser la courbe d’étalonnage de la grandeur physique en fonction de la concentration en quantité de matière de l’espèce chimique étudiée.</w:t>
            </w:r>
          </w:p>
        </w:tc>
      </w:tr>
      <w:tr w:rsidR="00663034" w:rsidRPr="00485A36" w14:paraId="021D3CF4" w14:textId="77777777" w:rsidTr="00D70BBC">
        <w:tc>
          <w:tcPr>
            <w:tcW w:w="557" w:type="dxa"/>
          </w:tcPr>
          <w:p w14:paraId="682877A5" w14:textId="77777777" w:rsidR="00663034" w:rsidRPr="00485A36" w:rsidRDefault="00663034" w:rsidP="00D70BBC">
            <w:pPr>
              <w:rPr>
                <w:rFonts w:cs="Arial"/>
                <w:szCs w:val="20"/>
              </w:rPr>
            </w:pPr>
          </w:p>
        </w:tc>
        <w:tc>
          <w:tcPr>
            <w:tcW w:w="9298" w:type="dxa"/>
            <w:shd w:val="clear" w:color="auto" w:fill="auto"/>
            <w:tcMar>
              <w:top w:w="100" w:type="dxa"/>
              <w:left w:w="100" w:type="dxa"/>
              <w:bottom w:w="100" w:type="dxa"/>
              <w:right w:w="100" w:type="dxa"/>
            </w:tcMar>
          </w:tcPr>
          <w:p w14:paraId="7382F5D1" w14:textId="77777777" w:rsidR="00663034" w:rsidRPr="00485A36" w:rsidRDefault="00663034" w:rsidP="00D70BBC">
            <w:pPr>
              <w:rPr>
                <w:rFonts w:cs="Arial"/>
                <w:szCs w:val="20"/>
              </w:rPr>
            </w:pPr>
            <w:r w:rsidRPr="00485A36">
              <w:rPr>
                <w:rFonts w:cs="Arial"/>
                <w:szCs w:val="20"/>
              </w:rPr>
              <w:t xml:space="preserve">Déterminer la concentration en quantité de matière </w:t>
            </w:r>
            <w:r w:rsidRPr="00485A36">
              <w:rPr>
                <w:rFonts w:eastAsia="Times New Roman" w:cs="Arial"/>
                <w:i/>
                <w:szCs w:val="20"/>
              </w:rPr>
              <w:t>C</w:t>
            </w:r>
            <w:r w:rsidRPr="00485A36">
              <w:rPr>
                <w:rFonts w:eastAsia="Times New Roman" w:cs="Arial"/>
                <w:iCs/>
                <w:szCs w:val="20"/>
                <w:vertAlign w:val="subscript"/>
              </w:rPr>
              <w:t>0</w:t>
            </w:r>
            <w:r w:rsidRPr="00485A36">
              <w:rPr>
                <w:rFonts w:cs="Arial"/>
                <w:szCs w:val="20"/>
              </w:rPr>
              <w:t xml:space="preserve"> de la solution à doser à l’aide de la courbe d’étalonnage.</w:t>
            </w:r>
          </w:p>
        </w:tc>
      </w:tr>
      <w:tr w:rsidR="00663034" w:rsidRPr="00485A36" w14:paraId="77EE681E" w14:textId="77777777" w:rsidTr="00D70BBC">
        <w:tc>
          <w:tcPr>
            <w:tcW w:w="557" w:type="dxa"/>
          </w:tcPr>
          <w:p w14:paraId="36B81104" w14:textId="77777777" w:rsidR="00663034" w:rsidRPr="00485A36" w:rsidRDefault="00663034" w:rsidP="00D70BBC">
            <w:pPr>
              <w:rPr>
                <w:rFonts w:cs="Arial"/>
                <w:szCs w:val="20"/>
              </w:rPr>
            </w:pPr>
          </w:p>
        </w:tc>
        <w:tc>
          <w:tcPr>
            <w:tcW w:w="9298" w:type="dxa"/>
            <w:shd w:val="clear" w:color="auto" w:fill="auto"/>
            <w:tcMar>
              <w:top w:w="100" w:type="dxa"/>
              <w:left w:w="100" w:type="dxa"/>
              <w:bottom w:w="100" w:type="dxa"/>
              <w:right w:w="100" w:type="dxa"/>
            </w:tcMar>
          </w:tcPr>
          <w:p w14:paraId="4E719F05" w14:textId="77777777" w:rsidR="00663034" w:rsidRPr="00485A36" w:rsidRDefault="00663034" w:rsidP="00D70BBC">
            <w:pPr>
              <w:rPr>
                <w:rFonts w:cs="Arial"/>
                <w:szCs w:val="20"/>
              </w:rPr>
            </w:pPr>
            <w:r w:rsidRPr="00485A36">
              <w:rPr>
                <w:rFonts w:cs="Arial"/>
                <w:szCs w:val="20"/>
              </w:rPr>
              <w:t>Choisir la technique de dosage non-destructif suivant la grandeur physique adaptée.</w:t>
            </w:r>
          </w:p>
        </w:tc>
      </w:tr>
    </w:tbl>
    <w:p w14:paraId="101D36EB" w14:textId="77777777" w:rsidR="00663034" w:rsidRPr="00485A36" w:rsidRDefault="00663034" w:rsidP="00663034">
      <w:pPr>
        <w:spacing w:after="0"/>
        <w:rPr>
          <w:rFonts w:cs="Arial"/>
          <w:szCs w:val="20"/>
        </w:rPr>
      </w:pPr>
    </w:p>
    <w:p w14:paraId="4BD09E20" w14:textId="77777777" w:rsidR="00663034" w:rsidRPr="00485A36" w:rsidRDefault="00663034" w:rsidP="00663034">
      <w:pPr>
        <w:spacing w:after="0"/>
        <w:rPr>
          <w:rFonts w:cs="Arial"/>
          <w:szCs w:val="20"/>
        </w:rPr>
      </w:pPr>
      <w:r w:rsidRPr="00485A36">
        <w:rPr>
          <w:rFonts w:eastAsiaTheme="majorEastAsia" w:cs="Arial"/>
          <w:b/>
          <w:iCs/>
          <w:spacing w:val="15"/>
          <w:szCs w:val="20"/>
        </w:rPr>
        <w:t>Question 5 :</w:t>
      </w:r>
      <w:r w:rsidRPr="00485A36">
        <w:rPr>
          <w:rFonts w:cs="Arial"/>
          <w:szCs w:val="20"/>
        </w:rPr>
        <w:t xml:space="preserve"> </w:t>
      </w:r>
    </w:p>
    <w:p w14:paraId="1D4F19C7" w14:textId="77777777" w:rsidR="00663034" w:rsidRPr="00485A36" w:rsidRDefault="00663034" w:rsidP="00663034">
      <w:pPr>
        <w:spacing w:after="0"/>
        <w:rPr>
          <w:rFonts w:cs="Arial"/>
          <w:szCs w:val="20"/>
        </w:rPr>
      </w:pPr>
      <w:r w:rsidRPr="00485A36">
        <w:rPr>
          <w:rFonts w:cs="Arial"/>
          <w:szCs w:val="20"/>
        </w:rPr>
        <w:t xml:space="preserve">Un bain de bouche contient une solution de bleu de patenté qui a une couleur bleue. Afin de déterminer la concentration en quantité de matière en bleu de patenté de ce produit, un dosage par spectrophotométrie a été réalisé. </w:t>
      </w:r>
    </w:p>
    <w:p w14:paraId="7E9CAD33" w14:textId="742DA86D" w:rsidR="00663034" w:rsidRPr="00485A36" w:rsidRDefault="00663034" w:rsidP="00663034">
      <w:pPr>
        <w:pStyle w:val="Sansinterligne"/>
        <w:keepNext/>
        <w:rPr>
          <w:rFonts w:cs="Arial"/>
          <w:szCs w:val="20"/>
        </w:rPr>
      </w:pPr>
      <w:r w:rsidRPr="00485A36">
        <w:rPr>
          <w:rFonts w:cs="Arial"/>
          <w:szCs w:val="20"/>
        </w:rPr>
        <w:t>La courbe d’étalonnage suivante a été obtenue</w:t>
      </w:r>
      <w:r w:rsidR="0063387D">
        <w:rPr>
          <w:rFonts w:cs="Arial"/>
          <w:szCs w:val="20"/>
        </w:rPr>
        <w:t>.</w:t>
      </w:r>
      <w:r w:rsidRPr="00485A36">
        <w:rPr>
          <w:rFonts w:cs="Arial"/>
          <w:szCs w:val="20"/>
        </w:rPr>
        <w:t xml:space="preserve">  </w:t>
      </w:r>
    </w:p>
    <w:p w14:paraId="5BAD696C" w14:textId="77777777" w:rsidR="00663034" w:rsidRDefault="00663034" w:rsidP="00663034">
      <w:pPr>
        <w:pStyle w:val="Sansinterligne"/>
        <w:keepNext/>
        <w:rPr>
          <w:rFonts w:ascii="Arial" w:hAnsi="Arial" w:cs="Arial"/>
          <w:sz w:val="24"/>
          <w:szCs w:val="24"/>
        </w:rPr>
      </w:pPr>
      <w:r w:rsidRPr="00F8043F">
        <w:rPr>
          <w:rFonts w:ascii="Arial" w:hAnsi="Arial" w:cs="Arial"/>
          <w:noProof/>
          <w:sz w:val="24"/>
          <w:szCs w:val="24"/>
          <w:lang w:eastAsia="fr-FR"/>
        </w:rPr>
        <w:drawing>
          <wp:inline distT="0" distB="0" distL="0" distR="0" wp14:anchorId="08EE1B90" wp14:editId="31A41FEE">
            <wp:extent cx="5309870" cy="2679700"/>
            <wp:effectExtent l="0" t="0" r="5080" b="6350"/>
            <wp:docPr id="3474013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01334" name=""/>
                    <pic:cNvPicPr/>
                  </pic:nvPicPr>
                  <pic:blipFill>
                    <a:blip r:embed="rId14"/>
                    <a:stretch>
                      <a:fillRect/>
                    </a:stretch>
                  </pic:blipFill>
                  <pic:spPr>
                    <a:xfrm>
                      <a:off x="0" y="0"/>
                      <a:ext cx="5309870" cy="2679700"/>
                    </a:xfrm>
                    <a:prstGeom prst="rect">
                      <a:avLst/>
                    </a:prstGeom>
                  </pic:spPr>
                </pic:pic>
              </a:graphicData>
            </a:graphic>
          </wp:inline>
        </w:drawing>
      </w:r>
    </w:p>
    <w:p w14:paraId="26B243A8" w14:textId="77777777" w:rsidR="00663034" w:rsidRPr="00485A36" w:rsidRDefault="00663034" w:rsidP="00663034">
      <w:pPr>
        <w:pStyle w:val="Sansinterligne"/>
        <w:keepNext/>
        <w:rPr>
          <w:rFonts w:cs="Arial"/>
          <w:szCs w:val="20"/>
        </w:rPr>
      </w:pPr>
      <w:r w:rsidRPr="00485A36">
        <w:rPr>
          <w:rFonts w:cs="Arial"/>
          <w:szCs w:val="20"/>
        </w:rPr>
        <w:t>Après avoir réalisé la courbe d’étalonnage, une mesure de l’absorbance de la solution de bain de bouche a été effectuée : 0,08.</w:t>
      </w:r>
    </w:p>
    <w:p w14:paraId="1FDA3B55" w14:textId="77777777" w:rsidR="00663034" w:rsidRPr="00485A36" w:rsidRDefault="00663034" w:rsidP="00663034">
      <w:pPr>
        <w:pStyle w:val="Sansinterligne"/>
        <w:keepNext/>
        <w:rPr>
          <w:rFonts w:cs="Arial"/>
          <w:szCs w:val="20"/>
        </w:rPr>
      </w:pPr>
    </w:p>
    <w:p w14:paraId="1222E14E" w14:textId="77777777" w:rsidR="00663034" w:rsidRPr="00485A36" w:rsidRDefault="00663034" w:rsidP="00663034">
      <w:pPr>
        <w:spacing w:after="0"/>
        <w:rPr>
          <w:rFonts w:cs="Arial"/>
          <w:szCs w:val="20"/>
        </w:rPr>
      </w:pPr>
      <w:r w:rsidRPr="00485A36">
        <w:rPr>
          <w:rFonts w:eastAsiaTheme="majorEastAsia" w:cs="Arial"/>
          <w:szCs w:val="20"/>
        </w:rPr>
        <w:t xml:space="preserve">Déterminer, parmi les valeurs suivantes, </w:t>
      </w:r>
      <w:r w:rsidRPr="00485A36">
        <w:rPr>
          <w:rFonts w:cs="Arial"/>
          <w:szCs w:val="20"/>
        </w:rPr>
        <w:t>la concentration en quantité de matière du bain de bouche en bleu de patenté :</w:t>
      </w:r>
    </w:p>
    <w:p w14:paraId="5F2A345E" w14:textId="77777777" w:rsidR="00663034" w:rsidRPr="00485A36" w:rsidRDefault="00663034" w:rsidP="00663034">
      <w:pPr>
        <w:pStyle w:val="Paragraphedeliste"/>
        <w:keepNext w:val="0"/>
        <w:numPr>
          <w:ilvl w:val="0"/>
          <w:numId w:val="31"/>
        </w:numPr>
        <w:spacing w:after="0" w:line="276" w:lineRule="auto"/>
        <w:rPr>
          <w:rFonts w:cs="Arial"/>
          <w:szCs w:val="20"/>
        </w:rPr>
      </w:pPr>
      <w:r w:rsidRPr="00485A36">
        <w:rPr>
          <w:rFonts w:cs="Arial"/>
          <w:szCs w:val="20"/>
        </w:rPr>
        <w:t xml:space="preserve">0,18 </w:t>
      </w:r>
      <w:proofErr w:type="spellStart"/>
      <w:r w:rsidRPr="00485A36">
        <w:rPr>
          <w:rFonts w:cs="Arial"/>
          <w:szCs w:val="20"/>
        </w:rPr>
        <w:t>mmol</w:t>
      </w:r>
      <w:proofErr w:type="spellEnd"/>
      <w:r w:rsidRPr="00485A36">
        <w:rPr>
          <w:rFonts w:cs="Arial"/>
          <w:szCs w:val="20"/>
        </w:rPr>
        <w:t>/L</w:t>
      </w:r>
    </w:p>
    <w:p w14:paraId="7127DB7A" w14:textId="77777777" w:rsidR="00663034" w:rsidRPr="00485A36" w:rsidRDefault="00663034" w:rsidP="00663034">
      <w:pPr>
        <w:pStyle w:val="Paragraphedeliste"/>
        <w:keepNext w:val="0"/>
        <w:numPr>
          <w:ilvl w:val="0"/>
          <w:numId w:val="31"/>
        </w:numPr>
        <w:spacing w:after="0" w:line="276" w:lineRule="auto"/>
        <w:rPr>
          <w:rFonts w:cs="Arial"/>
          <w:szCs w:val="20"/>
        </w:rPr>
      </w:pPr>
      <w:r w:rsidRPr="00485A36">
        <w:rPr>
          <w:rFonts w:cs="Arial"/>
          <w:szCs w:val="20"/>
        </w:rPr>
        <w:t xml:space="preserve">0,0005 </w:t>
      </w:r>
      <w:proofErr w:type="spellStart"/>
      <w:r w:rsidRPr="00485A36">
        <w:rPr>
          <w:rFonts w:cs="Arial"/>
          <w:szCs w:val="20"/>
        </w:rPr>
        <w:t>mmol</w:t>
      </w:r>
      <w:proofErr w:type="spellEnd"/>
      <w:r w:rsidRPr="00485A36">
        <w:rPr>
          <w:rFonts w:cs="Arial"/>
          <w:szCs w:val="20"/>
        </w:rPr>
        <w:t>/L</w:t>
      </w:r>
    </w:p>
    <w:p w14:paraId="211BD5A7" w14:textId="77777777" w:rsidR="00663034" w:rsidRPr="00485A36" w:rsidRDefault="00663034" w:rsidP="00663034">
      <w:pPr>
        <w:pStyle w:val="Paragraphedeliste"/>
        <w:keepNext w:val="0"/>
        <w:numPr>
          <w:ilvl w:val="0"/>
          <w:numId w:val="31"/>
        </w:numPr>
        <w:spacing w:after="0" w:line="276" w:lineRule="auto"/>
        <w:rPr>
          <w:rFonts w:cs="Arial"/>
          <w:szCs w:val="20"/>
        </w:rPr>
      </w:pPr>
      <w:r w:rsidRPr="00485A36">
        <w:rPr>
          <w:rFonts w:cs="Arial"/>
          <w:szCs w:val="20"/>
        </w:rPr>
        <w:t xml:space="preserve">0,00042 </w:t>
      </w:r>
      <w:proofErr w:type="spellStart"/>
      <w:r w:rsidRPr="00485A36">
        <w:rPr>
          <w:rFonts w:cs="Arial"/>
          <w:szCs w:val="20"/>
        </w:rPr>
        <w:t>mmol</w:t>
      </w:r>
      <w:proofErr w:type="spellEnd"/>
      <w:r w:rsidRPr="00485A36">
        <w:rPr>
          <w:rFonts w:cs="Arial"/>
          <w:szCs w:val="20"/>
        </w:rPr>
        <w:t>/L</w:t>
      </w:r>
    </w:p>
    <w:p w14:paraId="43E024BC" w14:textId="77777777" w:rsidR="00663034" w:rsidRDefault="00663034" w:rsidP="00663034">
      <w:pPr>
        <w:spacing w:after="0"/>
        <w:rPr>
          <w:rFonts w:ascii="Arial" w:hAnsi="Arial" w:cs="Arial"/>
          <w:sz w:val="24"/>
          <w:szCs w:val="24"/>
        </w:rPr>
      </w:pPr>
    </w:p>
    <w:p w14:paraId="66AB2A2B" w14:textId="77777777" w:rsidR="00663034" w:rsidRPr="00663034" w:rsidRDefault="00663034" w:rsidP="00663034">
      <w:pPr>
        <w:rPr>
          <w:lang w:bidi="he-IL"/>
        </w:rPr>
      </w:pPr>
    </w:p>
    <w:p w14:paraId="076BA106" w14:textId="57CB1ECB" w:rsidR="0067001B" w:rsidRPr="00387E9A" w:rsidRDefault="00103E33" w:rsidP="0030133B">
      <w:pPr>
        <w:pStyle w:val="Titre2"/>
        <w:pageBreakBefore/>
      </w:pPr>
      <w:bookmarkStart w:id="15" w:name="_Toc205478130"/>
      <w:r>
        <w:rPr>
          <w:noProof/>
          <w:lang w:eastAsia="zh-CN" w:bidi="ar-SA"/>
        </w:rPr>
        <w:lastRenderedPageBreak/>
        <mc:AlternateContent>
          <mc:Choice Requires="wps">
            <w:drawing>
              <wp:inline distT="0" distB="0" distL="0" distR="0" wp14:anchorId="26692A8A" wp14:editId="2B91ACFA">
                <wp:extent cx="856615" cy="379095"/>
                <wp:effectExtent l="0" t="0" r="9525" b="0"/>
                <wp:docPr id="136" name="Rectangle à coins arrondis 136"/>
                <wp:cNvGraphicFramePr/>
                <a:graphic xmlns:a="http://schemas.openxmlformats.org/drawingml/2006/main">
                  <a:graphicData uri="http://schemas.microsoft.com/office/word/2010/wordprocessingShape">
                    <wps:wsp>
                      <wps:cNvSpPr/>
                      <wps:spPr>
                        <a:xfrm>
                          <a:off x="1689811" y="6751930"/>
                          <a:ext cx="856615" cy="379095"/>
                        </a:xfrm>
                        <a:prstGeom prst="roundRect">
                          <a:avLst>
                            <a:gd name="adj" fmla="val 21056"/>
                          </a:avLst>
                        </a:prstGeom>
                        <a:solidFill>
                          <a:srgbClr val="F29C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A30A33" w14:textId="77777777" w:rsidR="00103E33" w:rsidRPr="008C0727" w:rsidRDefault="00103E33" w:rsidP="00103E33">
                            <w:pPr>
                              <w:pStyle w:val="Intitultitre2"/>
                            </w:pPr>
                            <w:bookmarkStart w:id="16" w:name="_Toc205478129"/>
                            <w:r w:rsidRPr="00387E9A">
                              <w:t>Réponses, compléments et exploitation pédagogique</w:t>
                            </w:r>
                            <w:bookmarkEnd w:id="16"/>
                          </w:p>
                        </w:txbxContent>
                      </wps:txbx>
                      <wps:bodyPr rot="0" spcFirstLastPara="0" vertOverflow="overflow" horzOverflow="overflow" vert="horz" wrap="none" lIns="91440" tIns="0" rIns="90000" bIns="0" numCol="1" spcCol="0" rtlCol="0" fromWordArt="0" anchor="ctr" anchorCtr="0" forceAA="0" compatLnSpc="1">
                        <a:prstTxWarp prst="textNoShape">
                          <a:avLst/>
                        </a:prstTxWarp>
                        <a:spAutoFit/>
                      </wps:bodyPr>
                    </wps:wsp>
                  </a:graphicData>
                </a:graphic>
              </wp:inline>
            </w:drawing>
          </mc:Choice>
          <mc:Fallback>
            <w:pict>
              <v:roundrect w14:anchorId="26692A8A" id="Rectangle à coins arrondis 136" o:spid="_x0000_s1031" style="width:67.45pt;height:29.85pt;visibility:visible;mso-wrap-style:none;mso-left-percent:-10001;mso-top-percent:-10001;mso-position-horizontal:absolute;mso-position-horizontal-relative:char;mso-position-vertical:absolute;mso-position-vertical-relative:line;mso-left-percent:-10001;mso-top-percent:-10001;v-text-anchor:middle" arcsize="13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" fillcolor="#f29c52" stroked="f" strokeweight="2pt">
                <v:textbox style="mso-fit-shape-to-text:t" inset=",0,2.5mm,0">
                  <w:txbxContent>
                    <w:p w14:paraId="26A30A33" w14:textId="77777777" w:rsidR="00103E33" w:rsidRPr="008C0727" w:rsidRDefault="00103E33" w:rsidP="00103E33">
                      <w:pPr>
                        <w:pStyle w:val="Intitultitre2"/>
                      </w:pPr>
                      <w:bookmarkStart w:id="17" w:name="_Toc205478129"/>
                      <w:r w:rsidRPr="00387E9A">
                        <w:t>Réponses, compléments et exploitation pédagogique</w:t>
                      </w:r>
                      <w:bookmarkEnd w:id="17"/>
                    </w:p>
                  </w:txbxContent>
                </v:textbox>
                <w10:anchorlock/>
              </v:roundrect>
            </w:pict>
          </mc:Fallback>
        </mc:AlternateContent>
      </w:r>
      <w:bookmarkEnd w:id="15"/>
    </w:p>
    <w:p w14:paraId="470D0858" w14:textId="353D6CE7" w:rsidR="0067001B" w:rsidRPr="00387E9A" w:rsidRDefault="0067001B" w:rsidP="001B1C5D">
      <w:pPr>
        <w:keepNext/>
      </w:pPr>
      <w:r w:rsidRPr="00387E9A">
        <w:t xml:space="preserve">Les réponses correctes sont notées en </w:t>
      </w:r>
      <w:r w:rsidRPr="00387E9A">
        <w:rPr>
          <w:color w:val="FF0000"/>
        </w:rPr>
        <w:t>rouge</w:t>
      </w:r>
      <w:r w:rsidRPr="00387E9A">
        <w:t>.</w:t>
      </w:r>
    </w:p>
    <w:tbl>
      <w:tblPr>
        <w:tblW w:w="9921" w:type="dxa"/>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99"/>
        <w:gridCol w:w="3234"/>
        <w:gridCol w:w="5488"/>
      </w:tblGrid>
      <w:tr w:rsidR="0067001B" w:rsidRPr="00387E9A" w14:paraId="0F4F6127" w14:textId="77777777" w:rsidTr="0063387D">
        <w:trPr>
          <w:trHeight w:val="20"/>
        </w:trPr>
        <w:tc>
          <w:tcPr>
            <w:tcW w:w="1199" w:type="dxa"/>
            <w:tcBorders>
              <w:bottom w:val="single" w:sz="4" w:space="0" w:color="000000"/>
            </w:tcBorders>
            <w:shd w:val="clear" w:color="auto" w:fill="8D79B1"/>
            <w:vAlign w:val="center"/>
          </w:tcPr>
          <w:p w14:paraId="5A05F567" w14:textId="77777777" w:rsidR="0067001B" w:rsidRPr="00387E9A" w:rsidRDefault="0067001B" w:rsidP="0041061B">
            <w:pPr>
              <w:pStyle w:val="Titretableau"/>
            </w:pPr>
            <w:r w:rsidRPr="00387E9A">
              <w:t>Question</w:t>
            </w:r>
          </w:p>
        </w:tc>
        <w:tc>
          <w:tcPr>
            <w:tcW w:w="3522" w:type="dxa"/>
            <w:shd w:val="clear" w:color="auto" w:fill="8D79B1"/>
            <w:vAlign w:val="center"/>
          </w:tcPr>
          <w:p w14:paraId="4F98D373" w14:textId="77777777" w:rsidR="00A811B4" w:rsidRPr="00387E9A" w:rsidRDefault="0067001B" w:rsidP="0041061B">
            <w:pPr>
              <w:pStyle w:val="Titretableau"/>
            </w:pPr>
            <w:r w:rsidRPr="00387E9A">
              <w:t xml:space="preserve">Connaissance </w:t>
            </w:r>
            <w:proofErr w:type="gramStart"/>
            <w:r w:rsidRPr="00387E9A">
              <w:t>ou</w:t>
            </w:r>
            <w:proofErr w:type="gramEnd"/>
          </w:p>
          <w:p w14:paraId="09AA1628" w14:textId="13C03408" w:rsidR="0067001B" w:rsidRPr="00387E9A" w:rsidRDefault="0067001B" w:rsidP="0041061B">
            <w:pPr>
              <w:pStyle w:val="Titretableau"/>
            </w:pPr>
            <w:r w:rsidRPr="00387E9A">
              <w:t>Capacités évaluées</w:t>
            </w:r>
          </w:p>
        </w:tc>
        <w:tc>
          <w:tcPr>
            <w:tcW w:w="5200" w:type="dxa"/>
            <w:shd w:val="clear" w:color="auto" w:fill="8D79B1"/>
            <w:vAlign w:val="center"/>
          </w:tcPr>
          <w:p w14:paraId="5D20B660" w14:textId="77777777" w:rsidR="0067001B" w:rsidRPr="00387E9A" w:rsidRDefault="00DB69C7" w:rsidP="0041061B">
            <w:pPr>
              <w:pStyle w:val="Titretableau"/>
            </w:pPr>
            <w:r w:rsidRPr="00387E9A">
              <w:t xml:space="preserve">Correction </w:t>
            </w:r>
            <w:r w:rsidR="0067001B" w:rsidRPr="00387E9A">
              <w:t>et/ou</w:t>
            </w:r>
          </w:p>
          <w:p w14:paraId="4B016368" w14:textId="77777777" w:rsidR="0067001B" w:rsidRPr="00387E9A" w:rsidRDefault="0067001B" w:rsidP="0041061B">
            <w:pPr>
              <w:pStyle w:val="Titretableau"/>
            </w:pPr>
            <w:r w:rsidRPr="00387E9A">
              <w:t>Analyse des distracteurs selon les propositions de réponse</w:t>
            </w:r>
          </w:p>
        </w:tc>
      </w:tr>
      <w:tr w:rsidR="00BC17EE" w:rsidRPr="00387E9A" w14:paraId="7B265A0F" w14:textId="77777777" w:rsidTr="0063387D">
        <w:trPr>
          <w:trHeight w:val="20"/>
        </w:trPr>
        <w:tc>
          <w:tcPr>
            <w:tcW w:w="1199"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734EDCDF" w14:textId="77777777" w:rsidR="00BC17EE" w:rsidRPr="00387E9A" w:rsidRDefault="00BC17EE" w:rsidP="0041061B">
            <w:pPr>
              <w:pStyle w:val="Titretableau"/>
            </w:pPr>
            <w:r w:rsidRPr="00387E9A">
              <w:t>1</w:t>
            </w:r>
          </w:p>
        </w:tc>
        <w:tc>
          <w:tcPr>
            <w:tcW w:w="3522" w:type="dxa"/>
            <w:tcBorders>
              <w:left w:val="single" w:sz="4" w:space="0" w:color="000000"/>
            </w:tcBorders>
            <w:vAlign w:val="center"/>
          </w:tcPr>
          <w:p w14:paraId="4EF02AC7" w14:textId="77777777" w:rsidR="0063387D" w:rsidRPr="00CB401A" w:rsidRDefault="0063387D" w:rsidP="0063387D">
            <w:pPr>
              <w:pStyle w:val="Contenudetableau"/>
              <w:keepNext/>
              <w:keepLines/>
              <w:rPr>
                <w:b/>
              </w:rPr>
            </w:pPr>
            <w:r>
              <w:rPr>
                <w:b/>
              </w:rPr>
              <w:t xml:space="preserve">S’approprier </w:t>
            </w:r>
          </w:p>
          <w:p w14:paraId="33599E8A" w14:textId="6EA5E54A" w:rsidR="00BC17EE" w:rsidRPr="00BC17EE" w:rsidRDefault="0063387D" w:rsidP="0063387D">
            <w:pPr>
              <w:pStyle w:val="Contenudetableau"/>
              <w:rPr>
                <w:b/>
                <w:szCs w:val="18"/>
              </w:rPr>
            </w:pPr>
            <w:r>
              <w:t>Déterminer expérimentalement une quantité de matière par un titrage</w:t>
            </w:r>
          </w:p>
          <w:p w14:paraId="337C50B2" w14:textId="06AE8AFC" w:rsidR="00BC17EE" w:rsidRPr="00387E9A" w:rsidRDefault="00BC17EE" w:rsidP="00BC17EE">
            <w:pPr>
              <w:pStyle w:val="Contenudetableau"/>
              <w:rPr>
                <w:szCs w:val="18"/>
              </w:rPr>
            </w:pPr>
          </w:p>
        </w:tc>
        <w:tc>
          <w:tcPr>
            <w:tcW w:w="5200" w:type="dxa"/>
            <w:vAlign w:val="center"/>
          </w:tcPr>
          <w:p w14:paraId="08AE17AF" w14:textId="05546780" w:rsidR="0063387D" w:rsidRDefault="0063387D" w:rsidP="0063387D">
            <w:pPr>
              <w:pStyle w:val="Contenudetableau"/>
              <w:numPr>
                <w:ilvl w:val="0"/>
                <w:numId w:val="34"/>
              </w:numPr>
            </w:pPr>
            <w:r>
              <w:t>Déterminer une masse volumique : confusion entre les différentes grandeurs en chimie</w:t>
            </w:r>
          </w:p>
          <w:p w14:paraId="1BC4382E" w14:textId="77777777" w:rsidR="0063387D" w:rsidRPr="0063387D" w:rsidRDefault="0063387D" w:rsidP="0063387D">
            <w:pPr>
              <w:pStyle w:val="Contenudetableau"/>
              <w:numPr>
                <w:ilvl w:val="0"/>
                <w:numId w:val="34"/>
              </w:numPr>
              <w:rPr>
                <w:color w:val="FF0000"/>
              </w:rPr>
            </w:pPr>
            <w:r w:rsidRPr="0063387D">
              <w:rPr>
                <w:color w:val="FF0000"/>
              </w:rPr>
              <w:t>Déterminer une quantité de matière</w:t>
            </w:r>
          </w:p>
          <w:p w14:paraId="19A57280" w14:textId="31248134" w:rsidR="00BC17EE" w:rsidRPr="00BC17EE" w:rsidRDefault="0063387D" w:rsidP="0063387D">
            <w:pPr>
              <w:pStyle w:val="Contenudetableau"/>
              <w:numPr>
                <w:ilvl w:val="0"/>
                <w:numId w:val="34"/>
              </w:numPr>
            </w:pPr>
            <w:r>
              <w:t>Déterminer quantitativement la composition d’une solution : confusion entre les différentes grandeurs en chimie</w:t>
            </w:r>
          </w:p>
        </w:tc>
      </w:tr>
      <w:tr w:rsidR="00BC17EE" w:rsidRPr="00387E9A" w14:paraId="6B1C7C29" w14:textId="77777777" w:rsidTr="0063387D">
        <w:trPr>
          <w:trHeight w:val="20"/>
        </w:trPr>
        <w:tc>
          <w:tcPr>
            <w:tcW w:w="1199"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0959EF2F" w14:textId="77777777" w:rsidR="00BC17EE" w:rsidRPr="00387E9A" w:rsidRDefault="00BC17EE" w:rsidP="0041061B">
            <w:pPr>
              <w:pStyle w:val="Titretableau"/>
            </w:pPr>
            <w:r w:rsidRPr="00387E9A">
              <w:t>2</w:t>
            </w:r>
          </w:p>
        </w:tc>
        <w:tc>
          <w:tcPr>
            <w:tcW w:w="3522" w:type="dxa"/>
            <w:tcBorders>
              <w:left w:val="single" w:sz="4" w:space="0" w:color="000000"/>
            </w:tcBorders>
            <w:vAlign w:val="center"/>
          </w:tcPr>
          <w:p w14:paraId="497E5F3D" w14:textId="77777777" w:rsidR="0063387D" w:rsidRPr="00CB401A" w:rsidRDefault="0063387D" w:rsidP="0063387D">
            <w:pPr>
              <w:pStyle w:val="Contenudetableau"/>
              <w:keepNext/>
              <w:keepLines/>
              <w:rPr>
                <w:b/>
              </w:rPr>
            </w:pPr>
            <w:r>
              <w:rPr>
                <w:b/>
              </w:rPr>
              <w:t xml:space="preserve">S’approprier </w:t>
            </w:r>
          </w:p>
          <w:p w14:paraId="5A3989C2" w14:textId="1018965B" w:rsidR="00BC17EE" w:rsidRPr="00387E9A" w:rsidRDefault="0063387D" w:rsidP="0063387D">
            <w:pPr>
              <w:pStyle w:val="Contenudetableau"/>
              <w:rPr>
                <w:szCs w:val="18"/>
              </w:rPr>
            </w:pPr>
            <w:r>
              <w:t>Choisir une méthode de dosage destructive ou non destructive en fonction de la situation.</w:t>
            </w:r>
          </w:p>
        </w:tc>
        <w:tc>
          <w:tcPr>
            <w:tcW w:w="5200" w:type="dxa"/>
            <w:vAlign w:val="center"/>
          </w:tcPr>
          <w:p w14:paraId="6F654161" w14:textId="5DBBD88D" w:rsidR="005147B2" w:rsidRPr="005147B2" w:rsidRDefault="005147B2" w:rsidP="005147B2">
            <w:pPr>
              <w:pStyle w:val="Contenudetableau"/>
              <w:numPr>
                <w:ilvl w:val="0"/>
                <w:numId w:val="35"/>
              </w:numPr>
              <w:rPr>
                <w:color w:val="FF0000"/>
              </w:rPr>
            </w:pPr>
            <w:r w:rsidRPr="005147B2">
              <w:rPr>
                <w:color w:val="FF0000"/>
              </w:rPr>
              <w:t>Destructif</w:t>
            </w:r>
          </w:p>
          <w:p w14:paraId="6A5CC679" w14:textId="77777777" w:rsidR="005147B2" w:rsidRDefault="005147B2" w:rsidP="005147B2">
            <w:pPr>
              <w:pStyle w:val="Contenudetableau"/>
              <w:numPr>
                <w:ilvl w:val="0"/>
                <w:numId w:val="35"/>
              </w:numPr>
            </w:pPr>
            <w:r>
              <w:t>Non destructif : confusion entre titrage et dosage par étalonnage.</w:t>
            </w:r>
          </w:p>
          <w:p w14:paraId="71AF3F4E" w14:textId="11927E2A" w:rsidR="00BC17EE" w:rsidRPr="00BC17EE" w:rsidRDefault="005147B2" w:rsidP="005147B2">
            <w:pPr>
              <w:pStyle w:val="Contenudetableau"/>
              <w:numPr>
                <w:ilvl w:val="0"/>
                <w:numId w:val="35"/>
              </w:numPr>
            </w:pPr>
            <w:r>
              <w:t>Par étalonnage : confusion entre titrage et dosage par étalonnage.</w:t>
            </w:r>
          </w:p>
        </w:tc>
      </w:tr>
      <w:tr w:rsidR="00BC17EE" w:rsidRPr="00387E9A" w14:paraId="1C3020C8" w14:textId="77777777" w:rsidTr="0063387D">
        <w:trPr>
          <w:cantSplit/>
          <w:trHeight w:val="20"/>
        </w:trPr>
        <w:tc>
          <w:tcPr>
            <w:tcW w:w="1199"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3ED40F3B" w14:textId="77777777" w:rsidR="00BC17EE" w:rsidRPr="00387E9A" w:rsidRDefault="00BC17EE" w:rsidP="0041061B">
            <w:pPr>
              <w:pStyle w:val="Titretableau"/>
            </w:pPr>
            <w:r w:rsidRPr="00387E9A">
              <w:t>3</w:t>
            </w:r>
          </w:p>
        </w:tc>
        <w:tc>
          <w:tcPr>
            <w:tcW w:w="3522" w:type="dxa"/>
            <w:tcBorders>
              <w:left w:val="single" w:sz="4" w:space="0" w:color="000000"/>
            </w:tcBorders>
            <w:vAlign w:val="center"/>
          </w:tcPr>
          <w:p w14:paraId="5D54DDE1" w14:textId="77777777" w:rsidR="0063387D" w:rsidRPr="00CB401A" w:rsidRDefault="0063387D" w:rsidP="0063387D">
            <w:pPr>
              <w:pStyle w:val="Contenudetableau"/>
              <w:keepNext/>
              <w:keepLines/>
              <w:rPr>
                <w:b/>
              </w:rPr>
            </w:pPr>
            <w:r>
              <w:rPr>
                <w:b/>
              </w:rPr>
              <w:t xml:space="preserve">S’approprier </w:t>
            </w:r>
          </w:p>
          <w:p w14:paraId="68591848" w14:textId="048E2922" w:rsidR="00BC17EE" w:rsidRPr="00387E9A" w:rsidRDefault="0063387D" w:rsidP="0063387D">
            <w:pPr>
              <w:pStyle w:val="Contenudetableau"/>
              <w:rPr>
                <w:szCs w:val="18"/>
              </w:rPr>
            </w:pPr>
            <w:r>
              <w:t>Connaitre le lien entre la grandeur physique mesurée et la concentration.</w:t>
            </w:r>
          </w:p>
        </w:tc>
        <w:tc>
          <w:tcPr>
            <w:tcW w:w="5200" w:type="dxa"/>
            <w:vAlign w:val="center"/>
          </w:tcPr>
          <w:tbl>
            <w:tblPr>
              <w:tblStyle w:val="Grilledutableau"/>
              <w:tblW w:w="5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1"/>
              <w:gridCol w:w="113"/>
              <w:gridCol w:w="284"/>
              <w:gridCol w:w="113"/>
              <w:gridCol w:w="964"/>
              <w:gridCol w:w="113"/>
              <w:gridCol w:w="1531"/>
              <w:gridCol w:w="113"/>
            </w:tblGrid>
            <w:tr w:rsidR="001B2553" w:rsidRPr="00F8043F" w14:paraId="4975AAD8" w14:textId="77777777" w:rsidTr="00D70BBC">
              <w:trPr>
                <w:trHeight w:val="353"/>
              </w:trPr>
              <w:tc>
                <w:tcPr>
                  <w:tcW w:w="2154" w:type="dxa"/>
                  <w:gridSpan w:val="2"/>
                </w:tcPr>
                <w:p w14:paraId="726F7341" w14:textId="77777777" w:rsidR="001B2553" w:rsidRPr="001B2553" w:rsidRDefault="001B2553" w:rsidP="001B2553">
                  <w:pPr>
                    <w:keepNext/>
                    <w:rPr>
                      <w:rFonts w:cs="Arial"/>
                    </w:rPr>
                  </w:pPr>
                </w:p>
              </w:tc>
              <w:tc>
                <w:tcPr>
                  <w:tcW w:w="397" w:type="dxa"/>
                  <w:gridSpan w:val="2"/>
                  <w:vAlign w:val="center"/>
                </w:tcPr>
                <w:p w14:paraId="38A586C4" w14:textId="77777777" w:rsidR="001B2553" w:rsidRPr="001B2553" w:rsidRDefault="001B2553" w:rsidP="001B2553">
                  <w:pPr>
                    <w:keepNext/>
                    <w:rPr>
                      <w:rFonts w:cs="Arial"/>
                    </w:rPr>
                  </w:pPr>
                </w:p>
              </w:tc>
              <w:tc>
                <w:tcPr>
                  <w:tcW w:w="1077" w:type="dxa"/>
                  <w:gridSpan w:val="2"/>
                  <w:vAlign w:val="center"/>
                </w:tcPr>
                <w:p w14:paraId="412FD44F" w14:textId="77777777" w:rsidR="001B2553" w:rsidRPr="001B2553" w:rsidRDefault="001B2553" w:rsidP="001B2553">
                  <w:pPr>
                    <w:keepNext/>
                    <w:jc w:val="right"/>
                    <w:rPr>
                      <w:rFonts w:cs="Arial"/>
                    </w:rPr>
                  </w:pPr>
                  <w:r w:rsidRPr="001B2553">
                    <w:rPr>
                      <w:rFonts w:cs="Arial"/>
                      <w:noProof/>
                      <w:color w:val="FF0000"/>
                      <w:lang w:eastAsia="fr-FR"/>
                    </w:rPr>
                    <mc:AlternateContent>
                      <mc:Choice Requires="wps">
                        <w:drawing>
                          <wp:anchor distT="0" distB="0" distL="114300" distR="114300" simplePos="0" relativeHeight="251659264" behindDoc="0" locked="0" layoutInCell="1" allowOverlap="1" wp14:anchorId="7396176E" wp14:editId="22AB181A">
                            <wp:simplePos x="0" y="0"/>
                            <wp:positionH relativeFrom="column">
                              <wp:posOffset>-180340</wp:posOffset>
                            </wp:positionH>
                            <wp:positionV relativeFrom="paragraph">
                              <wp:posOffset>66040</wp:posOffset>
                            </wp:positionV>
                            <wp:extent cx="666750" cy="361950"/>
                            <wp:effectExtent l="0" t="0" r="19050" b="19050"/>
                            <wp:wrapNone/>
                            <wp:docPr id="754129794" name="Connecteur droit 1"/>
                            <wp:cNvGraphicFramePr/>
                            <a:graphic xmlns:a="http://schemas.openxmlformats.org/drawingml/2006/main">
                              <a:graphicData uri="http://schemas.microsoft.com/office/word/2010/wordprocessingShape">
                                <wps:wsp>
                                  <wps:cNvCnPr/>
                                  <wps:spPr>
                                    <a:xfrm flipV="1">
                                      <a:off x="0" y="0"/>
                                      <a:ext cx="666750" cy="361950"/>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D0F2B"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5.2pt" to="38.3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" strokecolor="red"/>
                        </w:pict>
                      </mc:Fallback>
                    </mc:AlternateContent>
                  </w:r>
                  <w:r w:rsidRPr="001B2553">
                    <w:rPr>
                      <w:rFonts w:cs="Arial"/>
                    </w:rPr>
                    <w:sym w:font="Wingdings 2" w:char="F09A"/>
                  </w:r>
                </w:p>
              </w:tc>
              <w:tc>
                <w:tcPr>
                  <w:tcW w:w="1644" w:type="dxa"/>
                  <w:gridSpan w:val="2"/>
                </w:tcPr>
                <w:p w14:paraId="62F0C2FF" w14:textId="77777777" w:rsidR="001B2553" w:rsidRPr="001B2553" w:rsidRDefault="001B2553" w:rsidP="001B2553">
                  <w:pPr>
                    <w:rPr>
                      <w:rFonts w:cs="Arial"/>
                    </w:rPr>
                  </w:pPr>
                  <w:proofErr w:type="gramStart"/>
                  <w:r w:rsidRPr="001B2553">
                    <w:rPr>
                      <w:rFonts w:cs="Arial"/>
                    </w:rPr>
                    <w:t>pH</w:t>
                  </w:r>
                  <w:proofErr w:type="gramEnd"/>
                </w:p>
              </w:tc>
            </w:tr>
            <w:tr w:rsidR="001B2553" w:rsidRPr="00F8043F" w14:paraId="765BA788" w14:textId="77777777" w:rsidTr="00D70BBC">
              <w:tc>
                <w:tcPr>
                  <w:tcW w:w="2154" w:type="dxa"/>
                  <w:gridSpan w:val="2"/>
                </w:tcPr>
                <w:p w14:paraId="42280420" w14:textId="77777777" w:rsidR="001B2553" w:rsidRPr="001B2553" w:rsidRDefault="001B2553" w:rsidP="001B2553">
                  <w:pPr>
                    <w:keepNext/>
                    <w:rPr>
                      <w:rFonts w:cs="Arial"/>
                      <w:sz w:val="18"/>
                      <w:szCs w:val="18"/>
                    </w:rPr>
                  </w:pPr>
                  <w:r w:rsidRPr="001B2553">
                    <w:rPr>
                      <w:rFonts w:cs="Arial"/>
                      <w:sz w:val="18"/>
                      <w:szCs w:val="18"/>
                    </w:rPr>
                    <w:t>Dosage par pH-métrie</w:t>
                  </w:r>
                </w:p>
              </w:tc>
              <w:tc>
                <w:tcPr>
                  <w:tcW w:w="397" w:type="dxa"/>
                  <w:gridSpan w:val="2"/>
                  <w:vAlign w:val="center"/>
                </w:tcPr>
                <w:p w14:paraId="1433096F" w14:textId="77777777" w:rsidR="001B2553" w:rsidRPr="001B2553" w:rsidRDefault="001B2553" w:rsidP="001B2553">
                  <w:pPr>
                    <w:keepNext/>
                    <w:rPr>
                      <w:rFonts w:cs="Arial"/>
                      <w:sz w:val="18"/>
                      <w:szCs w:val="18"/>
                    </w:rPr>
                  </w:pPr>
                  <w:r w:rsidRPr="001B2553">
                    <w:rPr>
                      <w:rFonts w:cs="Arial"/>
                      <w:sz w:val="18"/>
                      <w:szCs w:val="18"/>
                    </w:rPr>
                    <w:sym w:font="Wingdings 2" w:char="F09A"/>
                  </w:r>
                </w:p>
              </w:tc>
              <w:tc>
                <w:tcPr>
                  <w:tcW w:w="1077" w:type="dxa"/>
                  <w:gridSpan w:val="2"/>
                  <w:vAlign w:val="center"/>
                </w:tcPr>
                <w:p w14:paraId="04FD9795" w14:textId="77777777" w:rsidR="001B2553" w:rsidRPr="001B2553" w:rsidRDefault="001B2553" w:rsidP="001B2553">
                  <w:pPr>
                    <w:keepNext/>
                    <w:jc w:val="right"/>
                    <w:rPr>
                      <w:rFonts w:cs="Arial"/>
                      <w:sz w:val="18"/>
                      <w:szCs w:val="18"/>
                    </w:rPr>
                  </w:pPr>
                  <w:r w:rsidRPr="001B2553">
                    <w:rPr>
                      <w:rFonts w:cs="Arial"/>
                      <w:sz w:val="18"/>
                      <w:szCs w:val="18"/>
                    </w:rPr>
                    <w:sym w:font="Wingdings 2" w:char="F09A"/>
                  </w:r>
                </w:p>
              </w:tc>
              <w:tc>
                <w:tcPr>
                  <w:tcW w:w="1644" w:type="dxa"/>
                  <w:gridSpan w:val="2"/>
                </w:tcPr>
                <w:p w14:paraId="0FACE1B5" w14:textId="77777777" w:rsidR="001B2553" w:rsidRPr="001B2553" w:rsidRDefault="001B2553" w:rsidP="001B2553">
                  <w:pPr>
                    <w:rPr>
                      <w:rFonts w:cs="Arial"/>
                      <w:sz w:val="18"/>
                      <w:szCs w:val="18"/>
                    </w:rPr>
                  </w:pPr>
                  <w:r w:rsidRPr="001B2553">
                    <w:rPr>
                      <w:rFonts w:cs="Arial"/>
                      <w:sz w:val="18"/>
                      <w:szCs w:val="18"/>
                    </w:rPr>
                    <w:t>Couleur</w:t>
                  </w:r>
                </w:p>
              </w:tc>
            </w:tr>
            <w:tr w:rsidR="001B2553" w:rsidRPr="00F8043F" w14:paraId="28AD67BC" w14:textId="77777777" w:rsidTr="00D70BBC">
              <w:tc>
                <w:tcPr>
                  <w:tcW w:w="2154" w:type="dxa"/>
                  <w:gridSpan w:val="2"/>
                </w:tcPr>
                <w:p w14:paraId="3536F0E3" w14:textId="77777777" w:rsidR="001B2553" w:rsidRPr="001B2553" w:rsidRDefault="001B2553" w:rsidP="001B2553">
                  <w:pPr>
                    <w:keepNext/>
                    <w:rPr>
                      <w:rFonts w:cs="Arial"/>
                      <w:sz w:val="18"/>
                      <w:szCs w:val="18"/>
                    </w:rPr>
                  </w:pPr>
                  <w:r w:rsidRPr="001B2553">
                    <w:rPr>
                      <w:rFonts w:cs="Arial"/>
                      <w:sz w:val="18"/>
                      <w:szCs w:val="18"/>
                    </w:rPr>
                    <w:t>Dosage par spectrophotométrie</w:t>
                  </w:r>
                </w:p>
              </w:tc>
              <w:tc>
                <w:tcPr>
                  <w:tcW w:w="397" w:type="dxa"/>
                  <w:gridSpan w:val="2"/>
                  <w:vAlign w:val="center"/>
                </w:tcPr>
                <w:p w14:paraId="17C3FE46" w14:textId="77777777" w:rsidR="001B2553" w:rsidRPr="001B2553" w:rsidRDefault="001B2553" w:rsidP="001B2553">
                  <w:pPr>
                    <w:keepNext/>
                    <w:rPr>
                      <w:rFonts w:cs="Arial"/>
                      <w:sz w:val="18"/>
                      <w:szCs w:val="18"/>
                    </w:rPr>
                  </w:pPr>
                  <w:r w:rsidRPr="001B2553">
                    <w:rPr>
                      <w:rFonts w:cs="Arial"/>
                      <w:sz w:val="18"/>
                      <w:szCs w:val="18"/>
                    </w:rPr>
                    <w:sym w:font="Wingdings 2" w:char="F09A"/>
                  </w:r>
                </w:p>
              </w:tc>
              <w:tc>
                <w:tcPr>
                  <w:tcW w:w="1077" w:type="dxa"/>
                  <w:gridSpan w:val="2"/>
                  <w:vAlign w:val="center"/>
                </w:tcPr>
                <w:p w14:paraId="54FE73AF" w14:textId="77777777" w:rsidR="001B2553" w:rsidRPr="001B2553" w:rsidRDefault="001B2553" w:rsidP="001B2553">
                  <w:pPr>
                    <w:keepNext/>
                    <w:jc w:val="right"/>
                    <w:rPr>
                      <w:rFonts w:cs="Arial"/>
                      <w:sz w:val="18"/>
                      <w:szCs w:val="18"/>
                    </w:rPr>
                  </w:pPr>
                  <w:r w:rsidRPr="001B2553">
                    <w:rPr>
                      <w:rFonts w:cs="Arial"/>
                      <w:noProof/>
                      <w:sz w:val="18"/>
                      <w:szCs w:val="18"/>
                      <w:lang w:eastAsia="fr-FR"/>
                    </w:rPr>
                    <mc:AlternateContent>
                      <mc:Choice Requires="wps">
                        <w:drawing>
                          <wp:anchor distT="0" distB="0" distL="114300" distR="114300" simplePos="0" relativeHeight="251660288" behindDoc="0" locked="0" layoutInCell="1" allowOverlap="1" wp14:anchorId="0A949F95" wp14:editId="0B6648F8">
                            <wp:simplePos x="0" y="0"/>
                            <wp:positionH relativeFrom="column">
                              <wp:posOffset>-188595</wp:posOffset>
                            </wp:positionH>
                            <wp:positionV relativeFrom="paragraph">
                              <wp:posOffset>90805</wp:posOffset>
                            </wp:positionV>
                            <wp:extent cx="723900" cy="551815"/>
                            <wp:effectExtent l="0" t="0" r="19050" b="19685"/>
                            <wp:wrapNone/>
                            <wp:docPr id="1743859854" name="Connecteur droit 3"/>
                            <wp:cNvGraphicFramePr/>
                            <a:graphic xmlns:a="http://schemas.openxmlformats.org/drawingml/2006/main">
                              <a:graphicData uri="http://schemas.microsoft.com/office/word/2010/wordprocessingShape">
                                <wps:wsp>
                                  <wps:cNvCnPr/>
                                  <wps:spPr>
                                    <a:xfrm flipV="1">
                                      <a:off x="0" y="0"/>
                                      <a:ext cx="723900" cy="551815"/>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AB9F1" id="Connecteur droit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7.15pt" to="42.15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" strokecolor="red"/>
                        </w:pict>
                      </mc:Fallback>
                    </mc:AlternateContent>
                  </w:r>
                  <w:r w:rsidRPr="001B2553">
                    <w:rPr>
                      <w:rFonts w:cs="Arial"/>
                      <w:sz w:val="18"/>
                      <w:szCs w:val="18"/>
                    </w:rPr>
                    <w:sym w:font="Wingdings 2" w:char="F09A"/>
                  </w:r>
                </w:p>
              </w:tc>
              <w:tc>
                <w:tcPr>
                  <w:tcW w:w="1644" w:type="dxa"/>
                  <w:gridSpan w:val="2"/>
                </w:tcPr>
                <w:p w14:paraId="40A8D984" w14:textId="77777777" w:rsidR="001B2553" w:rsidRPr="001B2553" w:rsidRDefault="001B2553" w:rsidP="001B2553">
                  <w:pPr>
                    <w:keepNext/>
                    <w:rPr>
                      <w:rFonts w:cs="Arial"/>
                      <w:sz w:val="18"/>
                      <w:szCs w:val="18"/>
                    </w:rPr>
                  </w:pPr>
                  <w:r w:rsidRPr="001B2553">
                    <w:rPr>
                      <w:rFonts w:cs="Arial"/>
                      <w:sz w:val="18"/>
                      <w:szCs w:val="18"/>
                    </w:rPr>
                    <w:t>Conductivité</w:t>
                  </w:r>
                </w:p>
              </w:tc>
            </w:tr>
            <w:tr w:rsidR="001B2553" w:rsidRPr="00F8043F" w14:paraId="59DF7AE4" w14:textId="77777777" w:rsidTr="00D70BBC">
              <w:tc>
                <w:tcPr>
                  <w:tcW w:w="2154" w:type="dxa"/>
                  <w:gridSpan w:val="2"/>
                </w:tcPr>
                <w:p w14:paraId="1F71556A" w14:textId="77777777" w:rsidR="001B2553" w:rsidRPr="001B2553" w:rsidRDefault="001B2553" w:rsidP="001B2553">
                  <w:pPr>
                    <w:keepNext/>
                    <w:rPr>
                      <w:rFonts w:cs="Arial"/>
                      <w:sz w:val="18"/>
                      <w:szCs w:val="18"/>
                    </w:rPr>
                  </w:pPr>
                  <w:r w:rsidRPr="001B2553">
                    <w:rPr>
                      <w:rFonts w:cs="Arial"/>
                      <w:sz w:val="18"/>
                      <w:szCs w:val="18"/>
                    </w:rPr>
                    <w:t>Dosage par conductimétrie</w:t>
                  </w:r>
                </w:p>
              </w:tc>
              <w:tc>
                <w:tcPr>
                  <w:tcW w:w="397" w:type="dxa"/>
                  <w:gridSpan w:val="2"/>
                  <w:vAlign w:val="center"/>
                </w:tcPr>
                <w:p w14:paraId="59E68D3C" w14:textId="77777777" w:rsidR="001B2553" w:rsidRPr="001B2553" w:rsidRDefault="001B2553" w:rsidP="001B2553">
                  <w:pPr>
                    <w:keepNext/>
                    <w:rPr>
                      <w:rFonts w:cs="Arial"/>
                      <w:sz w:val="18"/>
                      <w:szCs w:val="18"/>
                    </w:rPr>
                  </w:pPr>
                  <w:r w:rsidRPr="001B2553">
                    <w:rPr>
                      <w:rFonts w:cs="Arial"/>
                      <w:sz w:val="18"/>
                      <w:szCs w:val="18"/>
                    </w:rPr>
                    <w:sym w:font="Wingdings 2" w:char="F09A"/>
                  </w:r>
                </w:p>
              </w:tc>
              <w:tc>
                <w:tcPr>
                  <w:tcW w:w="1077" w:type="dxa"/>
                  <w:gridSpan w:val="2"/>
                  <w:vAlign w:val="center"/>
                </w:tcPr>
                <w:p w14:paraId="7CC52CCE" w14:textId="2F40DBC9" w:rsidR="001B2553" w:rsidRPr="001B2553" w:rsidRDefault="001B2553" w:rsidP="001B2553">
                  <w:pPr>
                    <w:keepNext/>
                    <w:jc w:val="right"/>
                    <w:rPr>
                      <w:rFonts w:cs="Arial"/>
                      <w:sz w:val="18"/>
                      <w:szCs w:val="18"/>
                    </w:rPr>
                  </w:pPr>
                  <w:r w:rsidRPr="001B2553">
                    <w:rPr>
                      <w:rFonts w:cs="Arial"/>
                      <w:sz w:val="18"/>
                      <w:szCs w:val="18"/>
                    </w:rPr>
                    <w:sym w:font="Wingdings 2" w:char="F09A"/>
                  </w:r>
                </w:p>
              </w:tc>
              <w:tc>
                <w:tcPr>
                  <w:tcW w:w="1644" w:type="dxa"/>
                  <w:gridSpan w:val="2"/>
                </w:tcPr>
                <w:p w14:paraId="3354DE43" w14:textId="77777777" w:rsidR="001B2553" w:rsidRPr="001B2553" w:rsidRDefault="001B2553" w:rsidP="001B2553">
                  <w:pPr>
                    <w:keepNext/>
                    <w:rPr>
                      <w:rFonts w:cs="Arial"/>
                      <w:sz w:val="18"/>
                      <w:szCs w:val="18"/>
                    </w:rPr>
                  </w:pPr>
                  <w:r w:rsidRPr="001B2553">
                    <w:rPr>
                      <w:rFonts w:cs="Arial"/>
                      <w:sz w:val="18"/>
                      <w:szCs w:val="18"/>
                    </w:rPr>
                    <w:t>Masse volumique</w:t>
                  </w:r>
                </w:p>
              </w:tc>
            </w:tr>
            <w:tr w:rsidR="001B2553" w:rsidRPr="00F8043F" w14:paraId="10D5C292" w14:textId="77777777" w:rsidTr="00D70BBC">
              <w:trPr>
                <w:gridAfter w:val="1"/>
                <w:wAfter w:w="113" w:type="dxa"/>
              </w:trPr>
              <w:tc>
                <w:tcPr>
                  <w:tcW w:w="2041" w:type="dxa"/>
                </w:tcPr>
                <w:p w14:paraId="6D7A72C3" w14:textId="77777777" w:rsidR="001B2553" w:rsidRPr="001B2553" w:rsidRDefault="001B2553" w:rsidP="001B2553">
                  <w:pPr>
                    <w:keepNext/>
                    <w:rPr>
                      <w:rFonts w:cs="Arial"/>
                      <w:sz w:val="18"/>
                      <w:szCs w:val="18"/>
                    </w:rPr>
                  </w:pPr>
                </w:p>
              </w:tc>
              <w:tc>
                <w:tcPr>
                  <w:tcW w:w="397" w:type="dxa"/>
                  <w:gridSpan w:val="2"/>
                  <w:vAlign w:val="center"/>
                </w:tcPr>
                <w:p w14:paraId="0D919F4D" w14:textId="77777777" w:rsidR="001B2553" w:rsidRPr="001B2553" w:rsidRDefault="001B2553" w:rsidP="001B2553">
                  <w:pPr>
                    <w:keepNext/>
                    <w:rPr>
                      <w:rFonts w:cs="Arial"/>
                      <w:sz w:val="18"/>
                      <w:szCs w:val="18"/>
                    </w:rPr>
                  </w:pPr>
                </w:p>
              </w:tc>
              <w:tc>
                <w:tcPr>
                  <w:tcW w:w="1077" w:type="dxa"/>
                  <w:gridSpan w:val="2"/>
                  <w:vAlign w:val="center"/>
                </w:tcPr>
                <w:p w14:paraId="2698F536" w14:textId="663C860F" w:rsidR="001B2553" w:rsidRPr="001B2553" w:rsidRDefault="001B2553" w:rsidP="001B2553">
                  <w:pPr>
                    <w:keepNext/>
                    <w:jc w:val="right"/>
                    <w:rPr>
                      <w:rFonts w:cs="Arial"/>
                      <w:sz w:val="18"/>
                      <w:szCs w:val="18"/>
                    </w:rPr>
                  </w:pPr>
                  <w:r w:rsidRPr="001B2553">
                    <w:rPr>
                      <w:rFonts w:cs="Arial"/>
                      <w:noProof/>
                      <w:sz w:val="18"/>
                      <w:szCs w:val="18"/>
                      <w:lang w:eastAsia="fr-FR"/>
                    </w:rPr>
                    <mc:AlternateContent>
                      <mc:Choice Requires="wps">
                        <w:drawing>
                          <wp:anchor distT="0" distB="0" distL="114300" distR="114300" simplePos="0" relativeHeight="251661312" behindDoc="0" locked="0" layoutInCell="1" allowOverlap="1" wp14:anchorId="5337CB44" wp14:editId="24DCEC91">
                            <wp:simplePos x="0" y="0"/>
                            <wp:positionH relativeFrom="column">
                              <wp:posOffset>-122555</wp:posOffset>
                            </wp:positionH>
                            <wp:positionV relativeFrom="paragraph">
                              <wp:posOffset>-762000</wp:posOffset>
                            </wp:positionV>
                            <wp:extent cx="608965" cy="839470"/>
                            <wp:effectExtent l="0" t="0" r="19685" b="36830"/>
                            <wp:wrapNone/>
                            <wp:docPr id="566189705" name="Connecteur droit 2"/>
                            <wp:cNvGraphicFramePr/>
                            <a:graphic xmlns:a="http://schemas.openxmlformats.org/drawingml/2006/main">
                              <a:graphicData uri="http://schemas.microsoft.com/office/word/2010/wordprocessingShape">
                                <wps:wsp>
                                  <wps:cNvCnPr/>
                                  <wps:spPr>
                                    <a:xfrm>
                                      <a:off x="0" y="0"/>
                                      <a:ext cx="608965" cy="839470"/>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FE3B1"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60pt" to="38.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" strokecolor="red"/>
                        </w:pict>
                      </mc:Fallback>
                    </mc:AlternateContent>
                  </w:r>
                  <w:r w:rsidRPr="001B2553">
                    <w:rPr>
                      <w:rFonts w:cs="Arial"/>
                      <w:sz w:val="18"/>
                      <w:szCs w:val="18"/>
                    </w:rPr>
                    <w:sym w:font="Wingdings 2" w:char="F09A"/>
                  </w:r>
                </w:p>
              </w:tc>
              <w:tc>
                <w:tcPr>
                  <w:tcW w:w="1644" w:type="dxa"/>
                  <w:gridSpan w:val="2"/>
                </w:tcPr>
                <w:p w14:paraId="5503E0D9" w14:textId="77777777" w:rsidR="001B2553" w:rsidRPr="001B2553" w:rsidRDefault="001B2553" w:rsidP="001B2553">
                  <w:pPr>
                    <w:keepNext/>
                    <w:rPr>
                      <w:rFonts w:cs="Arial"/>
                      <w:sz w:val="18"/>
                      <w:szCs w:val="18"/>
                    </w:rPr>
                  </w:pPr>
                  <w:r w:rsidRPr="001B2553">
                    <w:rPr>
                      <w:rFonts w:cs="Arial"/>
                      <w:sz w:val="18"/>
                      <w:szCs w:val="18"/>
                    </w:rPr>
                    <w:t xml:space="preserve">  Absorbance</w:t>
                  </w:r>
                </w:p>
              </w:tc>
            </w:tr>
          </w:tbl>
          <w:p w14:paraId="45EC7ACF" w14:textId="286EAB0B" w:rsidR="00BC17EE" w:rsidRPr="00BC17EE" w:rsidRDefault="00BC17EE" w:rsidP="001B2553">
            <w:pPr>
              <w:pStyle w:val="Contenudetableau"/>
              <w:ind w:left="0"/>
            </w:pPr>
          </w:p>
        </w:tc>
      </w:tr>
      <w:tr w:rsidR="00BC17EE" w:rsidRPr="00387E9A" w14:paraId="3AFE4AFA" w14:textId="77777777" w:rsidTr="0063387D">
        <w:trPr>
          <w:trHeight w:val="20"/>
        </w:trPr>
        <w:tc>
          <w:tcPr>
            <w:tcW w:w="1199"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7D665A5D" w14:textId="77777777" w:rsidR="00BC17EE" w:rsidRPr="00387E9A" w:rsidRDefault="00BC17EE" w:rsidP="0041061B">
            <w:pPr>
              <w:pStyle w:val="Titretableau"/>
            </w:pPr>
            <w:r w:rsidRPr="00387E9A">
              <w:t>4</w:t>
            </w:r>
          </w:p>
        </w:tc>
        <w:tc>
          <w:tcPr>
            <w:tcW w:w="3522" w:type="dxa"/>
            <w:tcBorders>
              <w:left w:val="single" w:sz="4" w:space="0" w:color="000000"/>
            </w:tcBorders>
            <w:vAlign w:val="center"/>
          </w:tcPr>
          <w:p w14:paraId="55F3C90C" w14:textId="1F059ABD" w:rsidR="0063387D" w:rsidRDefault="0063387D" w:rsidP="0063387D">
            <w:pPr>
              <w:pStyle w:val="Contenudetableau"/>
              <w:keepNext/>
              <w:keepLines/>
              <w:rPr>
                <w:b/>
              </w:rPr>
            </w:pPr>
            <w:r>
              <w:rPr>
                <w:b/>
              </w:rPr>
              <w:t>S’approprier, Analyser, Raisonner</w:t>
            </w:r>
          </w:p>
          <w:p w14:paraId="5AA5AD73" w14:textId="0474BF82" w:rsidR="00BC17EE" w:rsidRPr="00387E9A" w:rsidRDefault="0063387D" w:rsidP="0063387D">
            <w:pPr>
              <w:pStyle w:val="Contenudetableau"/>
              <w:rPr>
                <w:szCs w:val="18"/>
              </w:rPr>
            </w:pPr>
            <w:r w:rsidRPr="00471E7A">
              <w:rPr>
                <w:bCs/>
              </w:rPr>
              <w:t>Déterminer expérimentalement une concentration par une méthode non destructive de dosage dite par étalonnage</w:t>
            </w:r>
          </w:p>
        </w:tc>
        <w:tc>
          <w:tcPr>
            <w:tcW w:w="5200" w:type="dxa"/>
            <w:vAlign w:val="center"/>
          </w:tcPr>
          <w:tbl>
            <w:tblPr>
              <w:tblW w:w="46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57"/>
              <w:gridCol w:w="4139"/>
            </w:tblGrid>
            <w:tr w:rsidR="00625D5D" w:rsidRPr="00625D5D" w14:paraId="731F415D" w14:textId="77777777" w:rsidTr="00D70BBC">
              <w:trPr>
                <w:trHeight w:val="1241"/>
              </w:trPr>
              <w:tc>
                <w:tcPr>
                  <w:tcW w:w="557" w:type="dxa"/>
                </w:tcPr>
                <w:p w14:paraId="63F1AF32" w14:textId="77777777" w:rsidR="00625D5D" w:rsidRPr="00625D5D" w:rsidRDefault="00625D5D" w:rsidP="00625D5D">
                  <w:pPr>
                    <w:rPr>
                      <w:rFonts w:cs="Arial"/>
                      <w:color w:val="FF0000"/>
                      <w:sz w:val="18"/>
                      <w:szCs w:val="18"/>
                    </w:rPr>
                  </w:pPr>
                  <w:r w:rsidRPr="00625D5D">
                    <w:rPr>
                      <w:rFonts w:cs="Arial"/>
                      <w:color w:val="FF0000"/>
                      <w:sz w:val="18"/>
                      <w:szCs w:val="18"/>
                    </w:rPr>
                    <w:t>4</w:t>
                  </w:r>
                </w:p>
              </w:tc>
              <w:tc>
                <w:tcPr>
                  <w:tcW w:w="4139" w:type="dxa"/>
                  <w:shd w:val="clear" w:color="auto" w:fill="auto"/>
                  <w:tcMar>
                    <w:top w:w="100" w:type="dxa"/>
                    <w:left w:w="100" w:type="dxa"/>
                    <w:bottom w:w="100" w:type="dxa"/>
                    <w:right w:w="100" w:type="dxa"/>
                  </w:tcMar>
                </w:tcPr>
                <w:p w14:paraId="49DB0A19" w14:textId="77777777" w:rsidR="00625D5D" w:rsidRPr="00625D5D" w:rsidRDefault="00625D5D" w:rsidP="00625D5D">
                  <w:pPr>
                    <w:rPr>
                      <w:rFonts w:cs="Arial"/>
                      <w:sz w:val="18"/>
                      <w:szCs w:val="18"/>
                    </w:rPr>
                  </w:pPr>
                  <w:r w:rsidRPr="00625D5D">
                    <w:rPr>
                      <w:rFonts w:cs="Arial"/>
                      <w:sz w:val="18"/>
                      <w:szCs w:val="18"/>
                    </w:rPr>
                    <w:t>Ajuster le nuage de points obtenu par le modèle mathématique qui convient. Le plus souvent, il s’agit d’une fonction affine dans le domaine des concentrations en quantité de matière habituellement utilisées.</w:t>
                  </w:r>
                </w:p>
              </w:tc>
            </w:tr>
            <w:tr w:rsidR="00625D5D" w:rsidRPr="00625D5D" w14:paraId="37F8B3A6" w14:textId="77777777" w:rsidTr="00D70BBC">
              <w:trPr>
                <w:trHeight w:val="457"/>
              </w:trPr>
              <w:tc>
                <w:tcPr>
                  <w:tcW w:w="557" w:type="dxa"/>
                </w:tcPr>
                <w:p w14:paraId="111B764A" w14:textId="77777777" w:rsidR="00625D5D" w:rsidRPr="00625D5D" w:rsidRDefault="00625D5D" w:rsidP="00625D5D">
                  <w:pPr>
                    <w:rPr>
                      <w:rFonts w:cs="Arial"/>
                      <w:color w:val="FF0000"/>
                      <w:sz w:val="18"/>
                      <w:szCs w:val="18"/>
                    </w:rPr>
                  </w:pPr>
                  <w:r w:rsidRPr="00625D5D">
                    <w:rPr>
                      <w:rFonts w:cs="Arial"/>
                      <w:color w:val="FF0000"/>
                      <w:sz w:val="18"/>
                      <w:szCs w:val="18"/>
                    </w:rPr>
                    <w:t>2</w:t>
                  </w:r>
                </w:p>
              </w:tc>
              <w:tc>
                <w:tcPr>
                  <w:tcW w:w="4139" w:type="dxa"/>
                  <w:shd w:val="clear" w:color="auto" w:fill="auto"/>
                  <w:tcMar>
                    <w:top w:w="100" w:type="dxa"/>
                    <w:left w:w="100" w:type="dxa"/>
                    <w:bottom w:w="100" w:type="dxa"/>
                    <w:right w:w="100" w:type="dxa"/>
                  </w:tcMar>
                </w:tcPr>
                <w:p w14:paraId="65959EC4" w14:textId="77777777" w:rsidR="00625D5D" w:rsidRPr="00625D5D" w:rsidRDefault="00625D5D" w:rsidP="00625D5D">
                  <w:pPr>
                    <w:rPr>
                      <w:rFonts w:cs="Arial"/>
                      <w:sz w:val="18"/>
                      <w:szCs w:val="18"/>
                    </w:rPr>
                  </w:pPr>
                  <w:r w:rsidRPr="00625D5D">
                    <w:rPr>
                      <w:rFonts w:cs="Arial"/>
                      <w:sz w:val="18"/>
                      <w:szCs w:val="18"/>
                    </w:rPr>
                    <w:t>Mesurer la grandeur physique mise en jeu pour toutes les solutions étalons.</w:t>
                  </w:r>
                </w:p>
              </w:tc>
            </w:tr>
            <w:tr w:rsidR="00625D5D" w:rsidRPr="00625D5D" w14:paraId="4F541693" w14:textId="77777777" w:rsidTr="00D70BBC">
              <w:trPr>
                <w:trHeight w:val="431"/>
              </w:trPr>
              <w:tc>
                <w:tcPr>
                  <w:tcW w:w="557" w:type="dxa"/>
                </w:tcPr>
                <w:p w14:paraId="5B10B71A" w14:textId="77777777" w:rsidR="00625D5D" w:rsidRPr="00625D5D" w:rsidRDefault="00625D5D" w:rsidP="00625D5D">
                  <w:pPr>
                    <w:rPr>
                      <w:rFonts w:cs="Arial"/>
                      <w:color w:val="FF0000"/>
                      <w:sz w:val="18"/>
                      <w:szCs w:val="18"/>
                    </w:rPr>
                  </w:pPr>
                  <w:r w:rsidRPr="00625D5D">
                    <w:rPr>
                      <w:rFonts w:cs="Arial"/>
                      <w:color w:val="FF0000"/>
                      <w:sz w:val="18"/>
                      <w:szCs w:val="18"/>
                    </w:rPr>
                    <w:t>5</w:t>
                  </w:r>
                </w:p>
              </w:tc>
              <w:tc>
                <w:tcPr>
                  <w:tcW w:w="4139" w:type="dxa"/>
                  <w:shd w:val="clear" w:color="auto" w:fill="auto"/>
                  <w:tcMar>
                    <w:top w:w="100" w:type="dxa"/>
                    <w:left w:w="100" w:type="dxa"/>
                    <w:bottom w:w="100" w:type="dxa"/>
                    <w:right w:w="100" w:type="dxa"/>
                  </w:tcMar>
                </w:tcPr>
                <w:p w14:paraId="2B4D4B72" w14:textId="77777777" w:rsidR="00625D5D" w:rsidRPr="00625D5D" w:rsidRDefault="00625D5D" w:rsidP="00625D5D">
                  <w:pPr>
                    <w:rPr>
                      <w:rFonts w:cs="Arial"/>
                      <w:sz w:val="18"/>
                      <w:szCs w:val="18"/>
                    </w:rPr>
                  </w:pPr>
                  <w:r w:rsidRPr="00625D5D">
                    <w:rPr>
                      <w:rFonts w:cs="Arial"/>
                      <w:sz w:val="18"/>
                      <w:szCs w:val="18"/>
                    </w:rPr>
                    <w:t>Mesurer la grandeur physique mise en jeu pour le dosage de la solution.</w:t>
                  </w:r>
                </w:p>
              </w:tc>
            </w:tr>
            <w:tr w:rsidR="00625D5D" w:rsidRPr="00625D5D" w14:paraId="4054EACC" w14:textId="77777777" w:rsidTr="00D70BBC">
              <w:tc>
                <w:tcPr>
                  <w:tcW w:w="557" w:type="dxa"/>
                </w:tcPr>
                <w:p w14:paraId="67F2EE26" w14:textId="77777777" w:rsidR="00625D5D" w:rsidRPr="00625D5D" w:rsidRDefault="00625D5D" w:rsidP="00625D5D">
                  <w:pPr>
                    <w:rPr>
                      <w:rFonts w:cs="Arial"/>
                      <w:color w:val="FF0000"/>
                      <w:sz w:val="18"/>
                      <w:szCs w:val="18"/>
                    </w:rPr>
                  </w:pPr>
                  <w:r w:rsidRPr="00625D5D">
                    <w:rPr>
                      <w:rFonts w:cs="Arial"/>
                      <w:color w:val="FF0000"/>
                      <w:sz w:val="18"/>
                      <w:szCs w:val="18"/>
                    </w:rPr>
                    <w:t>3</w:t>
                  </w:r>
                </w:p>
              </w:tc>
              <w:tc>
                <w:tcPr>
                  <w:tcW w:w="4139" w:type="dxa"/>
                  <w:shd w:val="clear" w:color="auto" w:fill="auto"/>
                  <w:tcMar>
                    <w:top w:w="100" w:type="dxa"/>
                    <w:left w:w="100" w:type="dxa"/>
                    <w:bottom w:w="100" w:type="dxa"/>
                    <w:right w:w="100" w:type="dxa"/>
                  </w:tcMar>
                </w:tcPr>
                <w:p w14:paraId="6DA72575" w14:textId="77777777" w:rsidR="00625D5D" w:rsidRPr="00625D5D" w:rsidRDefault="00625D5D" w:rsidP="00625D5D">
                  <w:pPr>
                    <w:rPr>
                      <w:rFonts w:cs="Arial"/>
                      <w:sz w:val="18"/>
                      <w:szCs w:val="18"/>
                    </w:rPr>
                  </w:pPr>
                  <w:r w:rsidRPr="00625D5D">
                    <w:rPr>
                      <w:rFonts w:cs="Arial"/>
                      <w:sz w:val="18"/>
                      <w:szCs w:val="18"/>
                    </w:rPr>
                    <w:t>Réaliser la courbe d’étalonnage de la grandeur physique en fonction de la concentration en quantité de matière de l’espèce chimique étudiée.</w:t>
                  </w:r>
                </w:p>
              </w:tc>
            </w:tr>
            <w:tr w:rsidR="00625D5D" w:rsidRPr="00625D5D" w14:paraId="36C82BC9" w14:textId="77777777" w:rsidTr="00D70BBC">
              <w:tc>
                <w:tcPr>
                  <w:tcW w:w="557" w:type="dxa"/>
                </w:tcPr>
                <w:p w14:paraId="14C0602A" w14:textId="77777777" w:rsidR="00625D5D" w:rsidRPr="00625D5D" w:rsidRDefault="00625D5D" w:rsidP="00625D5D">
                  <w:pPr>
                    <w:rPr>
                      <w:rFonts w:cs="Arial"/>
                      <w:color w:val="FF0000"/>
                      <w:sz w:val="18"/>
                      <w:szCs w:val="18"/>
                    </w:rPr>
                  </w:pPr>
                  <w:r w:rsidRPr="00625D5D">
                    <w:rPr>
                      <w:rFonts w:cs="Arial"/>
                      <w:color w:val="FF0000"/>
                      <w:sz w:val="18"/>
                      <w:szCs w:val="18"/>
                    </w:rPr>
                    <w:lastRenderedPageBreak/>
                    <w:t>6</w:t>
                  </w:r>
                </w:p>
              </w:tc>
              <w:tc>
                <w:tcPr>
                  <w:tcW w:w="4139" w:type="dxa"/>
                  <w:shd w:val="clear" w:color="auto" w:fill="auto"/>
                  <w:tcMar>
                    <w:top w:w="100" w:type="dxa"/>
                    <w:left w:w="100" w:type="dxa"/>
                    <w:bottom w:w="100" w:type="dxa"/>
                    <w:right w:w="100" w:type="dxa"/>
                  </w:tcMar>
                </w:tcPr>
                <w:p w14:paraId="3335ECBF" w14:textId="77777777" w:rsidR="00625D5D" w:rsidRPr="00625D5D" w:rsidRDefault="00625D5D" w:rsidP="00625D5D">
                  <w:pPr>
                    <w:rPr>
                      <w:rFonts w:cs="Arial"/>
                      <w:sz w:val="18"/>
                      <w:szCs w:val="18"/>
                    </w:rPr>
                  </w:pPr>
                  <w:r w:rsidRPr="00625D5D">
                    <w:rPr>
                      <w:rFonts w:cs="Arial"/>
                      <w:sz w:val="18"/>
                      <w:szCs w:val="18"/>
                    </w:rPr>
                    <w:t xml:space="preserve">Déterminer la concentration en quantité de matière </w:t>
                  </w:r>
                  <w:r w:rsidRPr="00625D5D">
                    <w:rPr>
                      <w:rFonts w:eastAsia="Times New Roman" w:cs="Arial"/>
                      <w:i/>
                      <w:sz w:val="18"/>
                      <w:szCs w:val="18"/>
                    </w:rPr>
                    <w:t>C</w:t>
                  </w:r>
                  <w:r w:rsidRPr="00625D5D">
                    <w:rPr>
                      <w:rFonts w:eastAsia="Times New Roman" w:cs="Arial"/>
                      <w:iCs/>
                      <w:sz w:val="18"/>
                      <w:szCs w:val="18"/>
                      <w:vertAlign w:val="subscript"/>
                    </w:rPr>
                    <w:t>0</w:t>
                  </w:r>
                  <w:r w:rsidRPr="00625D5D">
                    <w:rPr>
                      <w:rFonts w:cs="Arial"/>
                      <w:sz w:val="18"/>
                      <w:szCs w:val="18"/>
                    </w:rPr>
                    <w:t xml:space="preserve"> de la solution à doser à l’aide de la courbe d’étalonnage.</w:t>
                  </w:r>
                </w:p>
              </w:tc>
            </w:tr>
            <w:tr w:rsidR="00625D5D" w:rsidRPr="00625D5D" w14:paraId="48EA1C2F" w14:textId="77777777" w:rsidTr="00D70BBC">
              <w:tc>
                <w:tcPr>
                  <w:tcW w:w="557" w:type="dxa"/>
                </w:tcPr>
                <w:p w14:paraId="3844940A" w14:textId="77777777" w:rsidR="00625D5D" w:rsidRPr="00625D5D" w:rsidRDefault="00625D5D" w:rsidP="00625D5D">
                  <w:pPr>
                    <w:rPr>
                      <w:rFonts w:cs="Arial"/>
                      <w:color w:val="FF0000"/>
                      <w:sz w:val="18"/>
                      <w:szCs w:val="18"/>
                    </w:rPr>
                  </w:pPr>
                  <w:r w:rsidRPr="00625D5D">
                    <w:rPr>
                      <w:rFonts w:cs="Arial"/>
                      <w:color w:val="FF0000"/>
                      <w:sz w:val="18"/>
                      <w:szCs w:val="18"/>
                    </w:rPr>
                    <w:t>1</w:t>
                  </w:r>
                </w:p>
              </w:tc>
              <w:tc>
                <w:tcPr>
                  <w:tcW w:w="4139" w:type="dxa"/>
                  <w:shd w:val="clear" w:color="auto" w:fill="auto"/>
                  <w:tcMar>
                    <w:top w:w="100" w:type="dxa"/>
                    <w:left w:w="100" w:type="dxa"/>
                    <w:bottom w:w="100" w:type="dxa"/>
                    <w:right w:w="100" w:type="dxa"/>
                  </w:tcMar>
                </w:tcPr>
                <w:p w14:paraId="39F00B31" w14:textId="77777777" w:rsidR="00625D5D" w:rsidRPr="00625D5D" w:rsidRDefault="00625D5D" w:rsidP="00625D5D">
                  <w:pPr>
                    <w:rPr>
                      <w:rFonts w:cs="Arial"/>
                      <w:sz w:val="18"/>
                      <w:szCs w:val="18"/>
                    </w:rPr>
                  </w:pPr>
                  <w:r w:rsidRPr="00625D5D">
                    <w:rPr>
                      <w:rFonts w:cs="Arial"/>
                      <w:sz w:val="18"/>
                      <w:szCs w:val="18"/>
                    </w:rPr>
                    <w:t>Choisir la technique de dosage non-destructif suivant la grandeur physique adaptée.</w:t>
                  </w:r>
                </w:p>
              </w:tc>
            </w:tr>
          </w:tbl>
          <w:p w14:paraId="49AE3399" w14:textId="1527AA24" w:rsidR="00BC17EE" w:rsidRPr="00625D5D" w:rsidRDefault="00BC17EE" w:rsidP="00625D5D">
            <w:pPr>
              <w:pStyle w:val="Contenudetableau"/>
              <w:ind w:left="0"/>
              <w:rPr>
                <w:szCs w:val="18"/>
              </w:rPr>
            </w:pPr>
          </w:p>
        </w:tc>
      </w:tr>
      <w:tr w:rsidR="00BC17EE" w:rsidRPr="00387E9A" w14:paraId="302EDDE1" w14:textId="77777777" w:rsidTr="0063387D">
        <w:trPr>
          <w:cantSplit/>
          <w:trHeight w:val="20"/>
        </w:trPr>
        <w:tc>
          <w:tcPr>
            <w:tcW w:w="1199"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488F1CDB" w14:textId="77777777" w:rsidR="00BC17EE" w:rsidRPr="00387E9A" w:rsidRDefault="00BC17EE" w:rsidP="0041061B">
            <w:pPr>
              <w:pStyle w:val="Titretableau"/>
            </w:pPr>
            <w:r w:rsidRPr="00387E9A">
              <w:lastRenderedPageBreak/>
              <w:t>5</w:t>
            </w:r>
          </w:p>
        </w:tc>
        <w:tc>
          <w:tcPr>
            <w:tcW w:w="3522" w:type="dxa"/>
            <w:tcBorders>
              <w:left w:val="single" w:sz="4" w:space="0" w:color="000000"/>
            </w:tcBorders>
            <w:vAlign w:val="center"/>
          </w:tcPr>
          <w:p w14:paraId="77C047F0" w14:textId="77777777" w:rsidR="0063387D" w:rsidRPr="00CB401A" w:rsidRDefault="0063387D" w:rsidP="0063387D">
            <w:pPr>
              <w:pStyle w:val="Contenudetableau"/>
              <w:keepNext/>
              <w:keepLines/>
              <w:rPr>
                <w:b/>
              </w:rPr>
            </w:pPr>
            <w:r>
              <w:rPr>
                <w:b/>
              </w:rPr>
              <w:t>S’approprier, Réaliser, Valider</w:t>
            </w:r>
          </w:p>
          <w:p w14:paraId="3552D4B4" w14:textId="2694AB8A" w:rsidR="00BC17EE" w:rsidRPr="00387E9A" w:rsidRDefault="0063387D" w:rsidP="0063387D">
            <w:pPr>
              <w:pStyle w:val="Contenudetableau"/>
              <w:rPr>
                <w:szCs w:val="18"/>
              </w:rPr>
            </w:pPr>
            <w:r>
              <w:t>Savoir, pour un dosage par spectrophotométrie, déterminer la concentration d’une solution à partir de la courbe d’étalonnage.</w:t>
            </w:r>
          </w:p>
        </w:tc>
        <w:tc>
          <w:tcPr>
            <w:tcW w:w="5200" w:type="dxa"/>
            <w:vAlign w:val="center"/>
          </w:tcPr>
          <w:p w14:paraId="38A04E80" w14:textId="2295C1DE" w:rsidR="00625D5D" w:rsidRDefault="00625D5D" w:rsidP="00625D5D">
            <w:pPr>
              <w:pStyle w:val="Contenudetableau"/>
              <w:numPr>
                <w:ilvl w:val="0"/>
                <w:numId w:val="37"/>
              </w:numPr>
            </w:pPr>
            <w:r>
              <w:t>0,18mmol/L : l’élève positionne le point à x=0,0008 et il trouve y=0,18. Confusion entre les 2 axes.</w:t>
            </w:r>
          </w:p>
          <w:p w14:paraId="78F05B0A" w14:textId="60DDE35E" w:rsidR="00625D5D" w:rsidRPr="00625D5D" w:rsidRDefault="00625D5D" w:rsidP="00625D5D">
            <w:pPr>
              <w:pStyle w:val="Contenudetableau"/>
              <w:numPr>
                <w:ilvl w:val="0"/>
                <w:numId w:val="37"/>
              </w:numPr>
              <w:rPr>
                <w:color w:val="FF0000"/>
              </w:rPr>
            </w:pPr>
            <w:r w:rsidRPr="00625D5D">
              <w:rPr>
                <w:color w:val="FF0000"/>
              </w:rPr>
              <w:t xml:space="preserve">0,0005 </w:t>
            </w:r>
            <w:proofErr w:type="spellStart"/>
            <w:r w:rsidRPr="00625D5D">
              <w:rPr>
                <w:color w:val="FF0000"/>
              </w:rPr>
              <w:t>mmol</w:t>
            </w:r>
            <w:proofErr w:type="spellEnd"/>
            <w:r w:rsidRPr="00625D5D">
              <w:rPr>
                <w:color w:val="FF0000"/>
              </w:rPr>
              <w:t>/L</w:t>
            </w:r>
          </w:p>
          <w:p w14:paraId="3EC1E9B0" w14:textId="3EF9EA85" w:rsidR="00BC17EE" w:rsidRPr="00BC17EE" w:rsidRDefault="00625D5D" w:rsidP="00625D5D">
            <w:pPr>
              <w:pStyle w:val="Contenudetableau"/>
              <w:numPr>
                <w:ilvl w:val="0"/>
                <w:numId w:val="37"/>
              </w:numPr>
            </w:pPr>
            <w:r>
              <w:t xml:space="preserve">0,00042 </w:t>
            </w:r>
            <w:proofErr w:type="spellStart"/>
            <w:r>
              <w:t>mmol</w:t>
            </w:r>
            <w:proofErr w:type="spellEnd"/>
            <w:r>
              <w:t>/L : l’élève fait une erreur de lecture des graduations de l’axe des abscisses.</w:t>
            </w:r>
          </w:p>
        </w:tc>
      </w:tr>
    </w:tbl>
    <w:p w14:paraId="33DC1F02" w14:textId="386C7241" w:rsidR="004B3C6B" w:rsidRDefault="004B3C6B" w:rsidP="00BC17EE"/>
    <w:p w14:paraId="336804C0" w14:textId="71207EB5" w:rsidR="00625D5D" w:rsidRPr="00625D5D" w:rsidRDefault="00625D5D" w:rsidP="00625D5D">
      <w:pPr>
        <w:tabs>
          <w:tab w:val="left" w:pos="2050"/>
        </w:tabs>
      </w:pPr>
    </w:p>
    <w:sectPr w:rsidR="00625D5D" w:rsidRPr="00625D5D" w:rsidSect="003C11FD">
      <w:headerReference w:type="default" r:id="rId15"/>
      <w:footerReference w:type="default" r:id="rId16"/>
      <w:headerReference w:type="first" r:id="rId17"/>
      <w:footerReference w:type="first" r:id="rId18"/>
      <w:pgSz w:w="11906" w:h="16838"/>
      <w:pgMar w:top="1871" w:right="851" w:bottom="851" w:left="2693" w:header="707" w:footer="567" w:gutter="0"/>
      <w:pgNumType w:start="1"/>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3890" w14:textId="77777777" w:rsidR="003566F9" w:rsidRDefault="003566F9">
      <w:pPr>
        <w:spacing w:after="0" w:line="240" w:lineRule="auto"/>
      </w:pPr>
      <w:r>
        <w:separator/>
      </w:r>
    </w:p>
  </w:endnote>
  <w:endnote w:type="continuationSeparator" w:id="0">
    <w:p w14:paraId="59CA08C8" w14:textId="77777777" w:rsidR="003566F9" w:rsidRDefault="00356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Noto Sans Devanagari">
    <w:altName w:val="Mangal"/>
    <w:charset w:val="00"/>
    <w:family w:val="swiss"/>
    <w:pitch w:val="variable"/>
    <w:sig w:usb0="80008023" w:usb1="00002046" w:usb2="00000000" w:usb3="00000000" w:csb0="00000001" w:csb1="00000000"/>
  </w:font>
  <w:font w:name="Marianne ExtraBold">
    <w:panose1 w:val="02000000000000000000"/>
    <w:charset w:val="00"/>
    <w:family w:val="auto"/>
    <w:pitch w:val="variable"/>
    <w:sig w:usb0="0000000F" w:usb1="00000000" w:usb2="00000000" w:usb3="00000000" w:csb0="00000003" w:csb1="00000000"/>
  </w:font>
  <w:font w:name="DINPro-Bol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076E" w14:textId="5B58D626" w:rsidR="0028717E" w:rsidRPr="00E869F5" w:rsidRDefault="0028717E" w:rsidP="00E378FA">
    <w:pPr>
      <w:pStyle w:val="Pieddepageeduscol"/>
      <w:keepNext/>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5866" w14:textId="1C4B8E71" w:rsidR="0028717E" w:rsidRPr="00E869F5" w:rsidRDefault="0028717E" w:rsidP="00E378FA">
    <w:pPr>
      <w:pStyle w:val="Pieddepageeduscol"/>
      <w:keepNex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09DD" w14:textId="77777777" w:rsidR="003566F9" w:rsidRDefault="003566F9">
      <w:pPr>
        <w:rPr>
          <w:sz w:val="12"/>
        </w:rPr>
      </w:pPr>
      <w:r>
        <w:separator/>
      </w:r>
    </w:p>
  </w:footnote>
  <w:footnote w:type="continuationSeparator" w:id="0">
    <w:p w14:paraId="0F15A946" w14:textId="77777777" w:rsidR="003566F9" w:rsidRDefault="003566F9">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907B" w14:textId="4AE18677" w:rsidR="0028717E" w:rsidRPr="000F1A84" w:rsidRDefault="0028717E" w:rsidP="006E5B95">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4627" w14:textId="17DFD18D" w:rsidR="0028717E" w:rsidRDefault="0028717E" w:rsidP="006E5B95">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D72"/>
    <w:multiLevelType w:val="hybridMultilevel"/>
    <w:tmpl w:val="7AB84BDC"/>
    <w:lvl w:ilvl="0" w:tplc="04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86BF5"/>
    <w:multiLevelType w:val="hybridMultilevel"/>
    <w:tmpl w:val="94DC4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ED4EFB"/>
    <w:multiLevelType w:val="hybridMultilevel"/>
    <w:tmpl w:val="6BF61D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2C4982"/>
    <w:multiLevelType w:val="hybridMultilevel"/>
    <w:tmpl w:val="79E2790E"/>
    <w:lvl w:ilvl="0" w:tplc="76342504">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364B5C"/>
    <w:multiLevelType w:val="hybridMultilevel"/>
    <w:tmpl w:val="938CF3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220332"/>
    <w:multiLevelType w:val="hybridMultilevel"/>
    <w:tmpl w:val="E374564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CE3524"/>
    <w:multiLevelType w:val="hybridMultilevel"/>
    <w:tmpl w:val="7478BEF2"/>
    <w:lvl w:ilvl="0" w:tplc="D300511A">
      <w:start w:val="1"/>
      <w:numFmt w:val="bullet"/>
      <w:lvlText w:val=""/>
      <w:lvlJc w:val="left"/>
      <w:pPr>
        <w:ind w:left="1440" w:hanging="360"/>
      </w:pPr>
      <w:rPr>
        <w:rFonts w:ascii="Symbol" w:hAnsi="Symbol" w:hint="default"/>
        <w:lang w:val="fr-FR" w:eastAsia="en-US" w:bidi="ar-S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086F2F69"/>
    <w:multiLevelType w:val="hybridMultilevel"/>
    <w:tmpl w:val="2B5A79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8E5473"/>
    <w:multiLevelType w:val="hybridMultilevel"/>
    <w:tmpl w:val="A0869B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3FA7F63"/>
    <w:multiLevelType w:val="hybridMultilevel"/>
    <w:tmpl w:val="6BF61D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DF712A"/>
    <w:multiLevelType w:val="hybridMultilevel"/>
    <w:tmpl w:val="050279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6305A13"/>
    <w:multiLevelType w:val="hybridMultilevel"/>
    <w:tmpl w:val="9C3066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F75242"/>
    <w:multiLevelType w:val="hybridMultilevel"/>
    <w:tmpl w:val="79E2790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503041"/>
    <w:multiLevelType w:val="hybridMultilevel"/>
    <w:tmpl w:val="3A38C3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EB52A8"/>
    <w:multiLevelType w:val="hybridMultilevel"/>
    <w:tmpl w:val="5FEC5E7A"/>
    <w:lvl w:ilvl="0" w:tplc="E0F80CD0">
      <w:numFmt w:val="bullet"/>
      <w:pStyle w:val="Listetableau"/>
      <w:lvlText w:val="•"/>
      <w:lvlJc w:val="left"/>
      <w:pPr>
        <w:ind w:left="415" w:hanging="137"/>
      </w:pPr>
      <w:rPr>
        <w:rFonts w:ascii="Marianne" w:eastAsia="Marianne" w:hAnsi="Marianne" w:cs="Marianne" w:hint="default"/>
        <w:b w:val="0"/>
        <w:bCs w:val="0"/>
        <w:i w:val="0"/>
        <w:iCs w:val="0"/>
        <w:color w:val="F29C52"/>
        <w:w w:val="100"/>
        <w:sz w:val="22"/>
        <w:szCs w:val="22"/>
        <w:lang w:val="fr-FR" w:eastAsia="en-US" w:bidi="ar-SA"/>
      </w:rPr>
    </w:lvl>
    <w:lvl w:ilvl="1" w:tplc="FE549060">
      <w:numFmt w:val="bullet"/>
      <w:lvlText w:val="•"/>
      <w:lvlJc w:val="left"/>
      <w:pPr>
        <w:ind w:left="1060" w:hanging="137"/>
      </w:pPr>
      <w:rPr>
        <w:rFonts w:hint="default"/>
        <w:lang w:val="fr-FR" w:eastAsia="en-US" w:bidi="ar-SA"/>
      </w:rPr>
    </w:lvl>
    <w:lvl w:ilvl="2" w:tplc="2954FA0A">
      <w:numFmt w:val="bullet"/>
      <w:lvlText w:val="•"/>
      <w:lvlJc w:val="left"/>
      <w:pPr>
        <w:ind w:left="1700" w:hanging="137"/>
      </w:pPr>
      <w:rPr>
        <w:rFonts w:hint="default"/>
        <w:lang w:val="fr-FR" w:eastAsia="en-US" w:bidi="ar-SA"/>
      </w:rPr>
    </w:lvl>
    <w:lvl w:ilvl="3" w:tplc="1E1C91AA">
      <w:numFmt w:val="bullet"/>
      <w:lvlText w:val="•"/>
      <w:lvlJc w:val="left"/>
      <w:pPr>
        <w:ind w:left="2340" w:hanging="137"/>
      </w:pPr>
      <w:rPr>
        <w:rFonts w:hint="default"/>
        <w:lang w:val="fr-FR" w:eastAsia="en-US" w:bidi="ar-SA"/>
      </w:rPr>
    </w:lvl>
    <w:lvl w:ilvl="4" w:tplc="A114F6D6">
      <w:numFmt w:val="bullet"/>
      <w:lvlText w:val="•"/>
      <w:lvlJc w:val="left"/>
      <w:pPr>
        <w:ind w:left="2980" w:hanging="137"/>
      </w:pPr>
      <w:rPr>
        <w:rFonts w:hint="default"/>
        <w:lang w:val="fr-FR" w:eastAsia="en-US" w:bidi="ar-SA"/>
      </w:rPr>
    </w:lvl>
    <w:lvl w:ilvl="5" w:tplc="1D406DA8">
      <w:numFmt w:val="bullet"/>
      <w:lvlText w:val="•"/>
      <w:lvlJc w:val="left"/>
      <w:pPr>
        <w:ind w:left="3620" w:hanging="137"/>
      </w:pPr>
      <w:rPr>
        <w:rFonts w:hint="default"/>
        <w:lang w:val="fr-FR" w:eastAsia="en-US" w:bidi="ar-SA"/>
      </w:rPr>
    </w:lvl>
    <w:lvl w:ilvl="6" w:tplc="2A4CFCB8">
      <w:numFmt w:val="bullet"/>
      <w:lvlText w:val="•"/>
      <w:lvlJc w:val="left"/>
      <w:pPr>
        <w:ind w:left="4260" w:hanging="137"/>
      </w:pPr>
      <w:rPr>
        <w:rFonts w:hint="default"/>
        <w:lang w:val="fr-FR" w:eastAsia="en-US" w:bidi="ar-SA"/>
      </w:rPr>
    </w:lvl>
    <w:lvl w:ilvl="7" w:tplc="A87A0546">
      <w:numFmt w:val="bullet"/>
      <w:lvlText w:val="•"/>
      <w:lvlJc w:val="left"/>
      <w:pPr>
        <w:ind w:left="4900" w:hanging="137"/>
      </w:pPr>
      <w:rPr>
        <w:rFonts w:hint="default"/>
        <w:lang w:val="fr-FR" w:eastAsia="en-US" w:bidi="ar-SA"/>
      </w:rPr>
    </w:lvl>
    <w:lvl w:ilvl="8" w:tplc="9AF40EDA">
      <w:numFmt w:val="bullet"/>
      <w:lvlText w:val="•"/>
      <w:lvlJc w:val="left"/>
      <w:pPr>
        <w:ind w:left="5540" w:hanging="137"/>
      </w:pPr>
      <w:rPr>
        <w:rFonts w:hint="default"/>
        <w:lang w:val="fr-FR" w:eastAsia="en-US" w:bidi="ar-SA"/>
      </w:rPr>
    </w:lvl>
  </w:abstractNum>
  <w:abstractNum w:abstractNumId="15" w15:restartNumberingAfterBreak="0">
    <w:nsid w:val="23093791"/>
    <w:multiLevelType w:val="hybridMultilevel"/>
    <w:tmpl w:val="6BF61D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CA4A10"/>
    <w:multiLevelType w:val="hybridMultilevel"/>
    <w:tmpl w:val="6E46E9E6"/>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9E70AD"/>
    <w:multiLevelType w:val="hybridMultilevel"/>
    <w:tmpl w:val="E4FE84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45F5712"/>
    <w:multiLevelType w:val="hybridMultilevel"/>
    <w:tmpl w:val="7870F1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B143858"/>
    <w:multiLevelType w:val="hybridMultilevel"/>
    <w:tmpl w:val="C32E5F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2C4FAC"/>
    <w:multiLevelType w:val="hybridMultilevel"/>
    <w:tmpl w:val="6BF61D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C7D4C38"/>
    <w:multiLevelType w:val="hybridMultilevel"/>
    <w:tmpl w:val="960A9DC0"/>
    <w:lvl w:ilvl="0" w:tplc="FFFFFFFF">
      <w:start w:val="1"/>
      <w:numFmt w:val="decimal"/>
      <w:lvlText w:val="%1."/>
      <w:lvlJc w:val="left"/>
      <w:pPr>
        <w:ind w:left="720" w:hanging="360"/>
      </w:pPr>
      <w:rPr>
        <w:rFonts w:eastAsiaTheme="majorEastAsia"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B56FD3"/>
    <w:multiLevelType w:val="hybridMultilevel"/>
    <w:tmpl w:val="8634F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7030488"/>
    <w:multiLevelType w:val="hybridMultilevel"/>
    <w:tmpl w:val="8214CE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E6F2AFF"/>
    <w:multiLevelType w:val="hybridMultilevel"/>
    <w:tmpl w:val="BB4604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28483B"/>
    <w:multiLevelType w:val="hybridMultilevel"/>
    <w:tmpl w:val="6BF61D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05F6826"/>
    <w:multiLevelType w:val="hybridMultilevel"/>
    <w:tmpl w:val="D1949B18"/>
    <w:lvl w:ilvl="0" w:tplc="66C6197A">
      <w:numFmt w:val="bullet"/>
      <w:pStyle w:val="TM3"/>
      <w:lvlText w:val="•"/>
      <w:lvlJc w:val="left"/>
      <w:pPr>
        <w:ind w:left="644" w:hanging="360"/>
      </w:pPr>
      <w:rPr>
        <w:rFonts w:ascii="Marianne" w:eastAsia="Marianne" w:hAnsi="Marianne" w:cs="Marianne" w:hint="default"/>
        <w:b w:val="0"/>
        <w:bCs w:val="0"/>
        <w:i w:val="0"/>
        <w:iCs w:val="0"/>
        <w:color w:val="F29C52"/>
        <w:w w:val="100"/>
        <w:sz w:val="22"/>
        <w:szCs w:val="22"/>
        <w:lang w:val="fr-FR" w:eastAsia="en-US" w:bidi="ar-SA"/>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62DB2DB1"/>
    <w:multiLevelType w:val="hybridMultilevel"/>
    <w:tmpl w:val="94DC4B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41C5AED"/>
    <w:multiLevelType w:val="hybridMultilevel"/>
    <w:tmpl w:val="3A38C3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744A79"/>
    <w:multiLevelType w:val="hybridMultilevel"/>
    <w:tmpl w:val="82E285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EA745C"/>
    <w:multiLevelType w:val="hybridMultilevel"/>
    <w:tmpl w:val="960A9DC0"/>
    <w:lvl w:ilvl="0" w:tplc="5F7689F4">
      <w:start w:val="1"/>
      <w:numFmt w:val="decimal"/>
      <w:lvlText w:val="%1."/>
      <w:lvlJc w:val="left"/>
      <w:pPr>
        <w:ind w:left="720" w:hanging="360"/>
      </w:pPr>
      <w:rPr>
        <w:rFonts w:eastAsiaTheme="majorEastAsia"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10F20E0"/>
    <w:multiLevelType w:val="hybridMultilevel"/>
    <w:tmpl w:val="B4D49D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7A7024F"/>
    <w:multiLevelType w:val="hybridMultilevel"/>
    <w:tmpl w:val="E3745644"/>
    <w:lvl w:ilvl="0" w:tplc="C3F0820C">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CD415B3"/>
    <w:multiLevelType w:val="hybridMultilevel"/>
    <w:tmpl w:val="77E03F32"/>
    <w:lvl w:ilvl="0" w:tplc="C8DC2776">
      <w:numFmt w:val="bullet"/>
      <w:pStyle w:val="Paragraphedeliste"/>
      <w:lvlText w:val="•"/>
      <w:lvlJc w:val="left"/>
      <w:pPr>
        <w:ind w:left="890" w:hanging="360"/>
      </w:pPr>
      <w:rPr>
        <w:rFonts w:hint="default"/>
        <w:lang w:val="fr-FR" w:eastAsia="en-US" w:bidi="ar-SA"/>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34" w15:restartNumberingAfterBreak="0">
    <w:nsid w:val="7E2E6D1C"/>
    <w:multiLevelType w:val="hybridMultilevel"/>
    <w:tmpl w:val="749630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E6D7A5C"/>
    <w:multiLevelType w:val="hybridMultilevel"/>
    <w:tmpl w:val="8E82BACC"/>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FC313E"/>
    <w:multiLevelType w:val="hybridMultilevel"/>
    <w:tmpl w:val="6BF61D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6062578">
    <w:abstractNumId w:val="14"/>
  </w:num>
  <w:num w:numId="2" w16cid:durableId="849683587">
    <w:abstractNumId w:val="26"/>
  </w:num>
  <w:num w:numId="3" w16cid:durableId="928655782">
    <w:abstractNumId w:val="33"/>
  </w:num>
  <w:num w:numId="4" w16cid:durableId="718746653">
    <w:abstractNumId w:val="22"/>
  </w:num>
  <w:num w:numId="5" w16cid:durableId="292367438">
    <w:abstractNumId w:val="20"/>
  </w:num>
  <w:num w:numId="6" w16cid:durableId="1396047911">
    <w:abstractNumId w:val="15"/>
  </w:num>
  <w:num w:numId="7" w16cid:durableId="1881941944">
    <w:abstractNumId w:val="30"/>
  </w:num>
  <w:num w:numId="8" w16cid:durableId="531653509">
    <w:abstractNumId w:val="32"/>
  </w:num>
  <w:num w:numId="9" w16cid:durableId="1303199272">
    <w:abstractNumId w:val="10"/>
  </w:num>
  <w:num w:numId="10" w16cid:durableId="386609217">
    <w:abstractNumId w:val="3"/>
  </w:num>
  <w:num w:numId="11" w16cid:durableId="657534714">
    <w:abstractNumId w:val="28"/>
  </w:num>
  <w:num w:numId="12" w16cid:durableId="696397000">
    <w:abstractNumId w:val="27"/>
  </w:num>
  <w:num w:numId="13" w16cid:durableId="290020562">
    <w:abstractNumId w:val="23"/>
  </w:num>
  <w:num w:numId="14" w16cid:durableId="1301157838">
    <w:abstractNumId w:val="17"/>
  </w:num>
  <w:num w:numId="15" w16cid:durableId="489368124">
    <w:abstractNumId w:val="6"/>
  </w:num>
  <w:num w:numId="16" w16cid:durableId="1098478201">
    <w:abstractNumId w:val="9"/>
  </w:num>
  <w:num w:numId="17" w16cid:durableId="87503675">
    <w:abstractNumId w:val="2"/>
  </w:num>
  <w:num w:numId="18" w16cid:durableId="649135016">
    <w:abstractNumId w:val="21"/>
  </w:num>
  <w:num w:numId="19" w16cid:durableId="1710954756">
    <w:abstractNumId w:val="5"/>
  </w:num>
  <w:num w:numId="20" w16cid:durableId="1529560888">
    <w:abstractNumId w:val="16"/>
  </w:num>
  <w:num w:numId="21" w16cid:durableId="1328630442">
    <w:abstractNumId w:val="12"/>
  </w:num>
  <w:num w:numId="22" w16cid:durableId="522667553">
    <w:abstractNumId w:val="13"/>
  </w:num>
  <w:num w:numId="23" w16cid:durableId="1837569187">
    <w:abstractNumId w:val="1"/>
  </w:num>
  <w:num w:numId="24" w16cid:durableId="1050571855">
    <w:abstractNumId w:val="35"/>
  </w:num>
  <w:num w:numId="25" w16cid:durableId="264702524">
    <w:abstractNumId w:val="19"/>
  </w:num>
  <w:num w:numId="26" w16cid:durableId="389427645">
    <w:abstractNumId w:val="11"/>
  </w:num>
  <w:num w:numId="27" w16cid:durableId="981008843">
    <w:abstractNumId w:val="24"/>
  </w:num>
  <w:num w:numId="28" w16cid:durableId="1489245367">
    <w:abstractNumId w:val="29"/>
  </w:num>
  <w:num w:numId="29" w16cid:durableId="852185758">
    <w:abstractNumId w:val="34"/>
  </w:num>
  <w:num w:numId="30" w16cid:durableId="1882786838">
    <w:abstractNumId w:val="31"/>
  </w:num>
  <w:num w:numId="31" w16cid:durableId="1056391278">
    <w:abstractNumId w:val="0"/>
  </w:num>
  <w:num w:numId="32" w16cid:durableId="749428806">
    <w:abstractNumId w:val="36"/>
  </w:num>
  <w:num w:numId="33" w16cid:durableId="422531704">
    <w:abstractNumId w:val="25"/>
  </w:num>
  <w:num w:numId="34" w16cid:durableId="2127459123">
    <w:abstractNumId w:val="8"/>
  </w:num>
  <w:num w:numId="35" w16cid:durableId="639072973">
    <w:abstractNumId w:val="4"/>
  </w:num>
  <w:num w:numId="36" w16cid:durableId="777914933">
    <w:abstractNumId w:val="7"/>
  </w:num>
  <w:num w:numId="37" w16cid:durableId="107597429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C9C"/>
    <w:rsid w:val="000013E1"/>
    <w:rsid w:val="000018FD"/>
    <w:rsid w:val="00005EFE"/>
    <w:rsid w:val="000107C2"/>
    <w:rsid w:val="000172F3"/>
    <w:rsid w:val="00017543"/>
    <w:rsid w:val="00017854"/>
    <w:rsid w:val="0002071E"/>
    <w:rsid w:val="000235C2"/>
    <w:rsid w:val="00033836"/>
    <w:rsid w:val="0003680B"/>
    <w:rsid w:val="00041A5B"/>
    <w:rsid w:val="000476DB"/>
    <w:rsid w:val="00050B9D"/>
    <w:rsid w:val="000525B1"/>
    <w:rsid w:val="00060B3D"/>
    <w:rsid w:val="00060C10"/>
    <w:rsid w:val="000625DC"/>
    <w:rsid w:val="00072D59"/>
    <w:rsid w:val="00075AB7"/>
    <w:rsid w:val="00076C32"/>
    <w:rsid w:val="0008261D"/>
    <w:rsid w:val="00086739"/>
    <w:rsid w:val="0009049F"/>
    <w:rsid w:val="000925BA"/>
    <w:rsid w:val="00096DB9"/>
    <w:rsid w:val="000A0D27"/>
    <w:rsid w:val="000A39B1"/>
    <w:rsid w:val="000A4829"/>
    <w:rsid w:val="000A542E"/>
    <w:rsid w:val="000A6015"/>
    <w:rsid w:val="000B78DE"/>
    <w:rsid w:val="000C2DAB"/>
    <w:rsid w:val="000C4BD2"/>
    <w:rsid w:val="000D0470"/>
    <w:rsid w:val="000D0E5D"/>
    <w:rsid w:val="000D1B12"/>
    <w:rsid w:val="000E1988"/>
    <w:rsid w:val="000E382D"/>
    <w:rsid w:val="000E600E"/>
    <w:rsid w:val="000E651D"/>
    <w:rsid w:val="000F5059"/>
    <w:rsid w:val="00102230"/>
    <w:rsid w:val="00103E33"/>
    <w:rsid w:val="00106184"/>
    <w:rsid w:val="00111018"/>
    <w:rsid w:val="00123655"/>
    <w:rsid w:val="001377DE"/>
    <w:rsid w:val="00142802"/>
    <w:rsid w:val="00144358"/>
    <w:rsid w:val="00144FFC"/>
    <w:rsid w:val="00152740"/>
    <w:rsid w:val="00153078"/>
    <w:rsid w:val="00154158"/>
    <w:rsid w:val="001608BF"/>
    <w:rsid w:val="00162828"/>
    <w:rsid w:val="0017059C"/>
    <w:rsid w:val="00173D6E"/>
    <w:rsid w:val="00175830"/>
    <w:rsid w:val="0019104C"/>
    <w:rsid w:val="001A3782"/>
    <w:rsid w:val="001B1286"/>
    <w:rsid w:val="001B131D"/>
    <w:rsid w:val="001B1C5D"/>
    <w:rsid w:val="001B2553"/>
    <w:rsid w:val="001C79EB"/>
    <w:rsid w:val="001C7C9F"/>
    <w:rsid w:val="001D25A7"/>
    <w:rsid w:val="001D4211"/>
    <w:rsid w:val="001D6C62"/>
    <w:rsid w:val="001D726B"/>
    <w:rsid w:val="001E177B"/>
    <w:rsid w:val="001E1F8A"/>
    <w:rsid w:val="001F0B27"/>
    <w:rsid w:val="001F0ED9"/>
    <w:rsid w:val="001F39B4"/>
    <w:rsid w:val="001F7DD5"/>
    <w:rsid w:val="0020083B"/>
    <w:rsid w:val="00200FC4"/>
    <w:rsid w:val="00205215"/>
    <w:rsid w:val="00205B6A"/>
    <w:rsid w:val="00210A3F"/>
    <w:rsid w:val="00214AD4"/>
    <w:rsid w:val="002211A8"/>
    <w:rsid w:val="002262D9"/>
    <w:rsid w:val="002342B9"/>
    <w:rsid w:val="00234647"/>
    <w:rsid w:val="00236E23"/>
    <w:rsid w:val="0024377E"/>
    <w:rsid w:val="0024391F"/>
    <w:rsid w:val="00244BB5"/>
    <w:rsid w:val="002476BB"/>
    <w:rsid w:val="00250449"/>
    <w:rsid w:val="00251515"/>
    <w:rsid w:val="00252E80"/>
    <w:rsid w:val="00253662"/>
    <w:rsid w:val="00267257"/>
    <w:rsid w:val="002708F8"/>
    <w:rsid w:val="00274380"/>
    <w:rsid w:val="00277E19"/>
    <w:rsid w:val="0028717E"/>
    <w:rsid w:val="00294E24"/>
    <w:rsid w:val="002B1053"/>
    <w:rsid w:val="002C0B54"/>
    <w:rsid w:val="002D17E2"/>
    <w:rsid w:val="002E149B"/>
    <w:rsid w:val="002E1E48"/>
    <w:rsid w:val="002F2056"/>
    <w:rsid w:val="002F2734"/>
    <w:rsid w:val="002F6184"/>
    <w:rsid w:val="003004F8"/>
    <w:rsid w:val="0030133B"/>
    <w:rsid w:val="00305659"/>
    <w:rsid w:val="00313523"/>
    <w:rsid w:val="00314341"/>
    <w:rsid w:val="00316813"/>
    <w:rsid w:val="00332B29"/>
    <w:rsid w:val="0033302C"/>
    <w:rsid w:val="003338DF"/>
    <w:rsid w:val="0034172F"/>
    <w:rsid w:val="00343992"/>
    <w:rsid w:val="003566F9"/>
    <w:rsid w:val="00363DD7"/>
    <w:rsid w:val="00366950"/>
    <w:rsid w:val="0036717F"/>
    <w:rsid w:val="00367A69"/>
    <w:rsid w:val="0038577E"/>
    <w:rsid w:val="00387E9A"/>
    <w:rsid w:val="00392D98"/>
    <w:rsid w:val="003A3DC0"/>
    <w:rsid w:val="003A69AC"/>
    <w:rsid w:val="003B1684"/>
    <w:rsid w:val="003B4D71"/>
    <w:rsid w:val="003B6174"/>
    <w:rsid w:val="003C11FD"/>
    <w:rsid w:val="003C2E99"/>
    <w:rsid w:val="003C371E"/>
    <w:rsid w:val="003D2CFF"/>
    <w:rsid w:val="003D7173"/>
    <w:rsid w:val="003F2900"/>
    <w:rsid w:val="003F406C"/>
    <w:rsid w:val="0040033C"/>
    <w:rsid w:val="00401E3D"/>
    <w:rsid w:val="00403DF6"/>
    <w:rsid w:val="00404B1B"/>
    <w:rsid w:val="0041061B"/>
    <w:rsid w:val="00411B17"/>
    <w:rsid w:val="00411D92"/>
    <w:rsid w:val="004127C6"/>
    <w:rsid w:val="004154A3"/>
    <w:rsid w:val="0042205F"/>
    <w:rsid w:val="004259D0"/>
    <w:rsid w:val="00426904"/>
    <w:rsid w:val="00432356"/>
    <w:rsid w:val="00435A3E"/>
    <w:rsid w:val="00435D90"/>
    <w:rsid w:val="00442314"/>
    <w:rsid w:val="00450041"/>
    <w:rsid w:val="00455CC6"/>
    <w:rsid w:val="004606B0"/>
    <w:rsid w:val="00470BFD"/>
    <w:rsid w:val="004833BF"/>
    <w:rsid w:val="004843AB"/>
    <w:rsid w:val="00485A36"/>
    <w:rsid w:val="00486887"/>
    <w:rsid w:val="00487B11"/>
    <w:rsid w:val="00492BA5"/>
    <w:rsid w:val="004A08E3"/>
    <w:rsid w:val="004B295E"/>
    <w:rsid w:val="004B3C6B"/>
    <w:rsid w:val="004B64BE"/>
    <w:rsid w:val="004C4A5E"/>
    <w:rsid w:val="004C4AA5"/>
    <w:rsid w:val="004C578D"/>
    <w:rsid w:val="004C69BA"/>
    <w:rsid w:val="004D09CF"/>
    <w:rsid w:val="004D26B1"/>
    <w:rsid w:val="004D4CE8"/>
    <w:rsid w:val="004D5165"/>
    <w:rsid w:val="004D630B"/>
    <w:rsid w:val="004E355B"/>
    <w:rsid w:val="004E3CA9"/>
    <w:rsid w:val="004F18CE"/>
    <w:rsid w:val="004F3913"/>
    <w:rsid w:val="004F42A5"/>
    <w:rsid w:val="004F723C"/>
    <w:rsid w:val="004F78CE"/>
    <w:rsid w:val="004F7C9C"/>
    <w:rsid w:val="00501594"/>
    <w:rsid w:val="00504382"/>
    <w:rsid w:val="00504529"/>
    <w:rsid w:val="00511A29"/>
    <w:rsid w:val="00513ACE"/>
    <w:rsid w:val="00514129"/>
    <w:rsid w:val="005147B2"/>
    <w:rsid w:val="00521C57"/>
    <w:rsid w:val="00522DBF"/>
    <w:rsid w:val="00525D4F"/>
    <w:rsid w:val="00530023"/>
    <w:rsid w:val="005345FF"/>
    <w:rsid w:val="00542D07"/>
    <w:rsid w:val="00542E2E"/>
    <w:rsid w:val="00546D7D"/>
    <w:rsid w:val="00556428"/>
    <w:rsid w:val="005603DA"/>
    <w:rsid w:val="00560624"/>
    <w:rsid w:val="005620DD"/>
    <w:rsid w:val="00563C07"/>
    <w:rsid w:val="00563D4D"/>
    <w:rsid w:val="0056729D"/>
    <w:rsid w:val="0057470A"/>
    <w:rsid w:val="00576499"/>
    <w:rsid w:val="0058274A"/>
    <w:rsid w:val="0058413A"/>
    <w:rsid w:val="00584663"/>
    <w:rsid w:val="00586E59"/>
    <w:rsid w:val="0059099A"/>
    <w:rsid w:val="00590A26"/>
    <w:rsid w:val="00591FF5"/>
    <w:rsid w:val="00595333"/>
    <w:rsid w:val="00596DB6"/>
    <w:rsid w:val="005A18BE"/>
    <w:rsid w:val="005A350C"/>
    <w:rsid w:val="005A4D40"/>
    <w:rsid w:val="005A60DC"/>
    <w:rsid w:val="005A6642"/>
    <w:rsid w:val="005B77D0"/>
    <w:rsid w:val="005C0279"/>
    <w:rsid w:val="005C36FC"/>
    <w:rsid w:val="005C48DE"/>
    <w:rsid w:val="005D7881"/>
    <w:rsid w:val="005E0923"/>
    <w:rsid w:val="00605514"/>
    <w:rsid w:val="006133D9"/>
    <w:rsid w:val="006241A2"/>
    <w:rsid w:val="00625D5D"/>
    <w:rsid w:val="006326D5"/>
    <w:rsid w:val="0063387D"/>
    <w:rsid w:val="006338FC"/>
    <w:rsid w:val="00635F1A"/>
    <w:rsid w:val="00636785"/>
    <w:rsid w:val="006404C6"/>
    <w:rsid w:val="00661245"/>
    <w:rsid w:val="00661482"/>
    <w:rsid w:val="00663034"/>
    <w:rsid w:val="0067001B"/>
    <w:rsid w:val="00672869"/>
    <w:rsid w:val="00677147"/>
    <w:rsid w:val="006811E4"/>
    <w:rsid w:val="006A1720"/>
    <w:rsid w:val="006A2668"/>
    <w:rsid w:val="006A2818"/>
    <w:rsid w:val="006A34A6"/>
    <w:rsid w:val="006B46AD"/>
    <w:rsid w:val="006B6BDA"/>
    <w:rsid w:val="006C591B"/>
    <w:rsid w:val="006C5E78"/>
    <w:rsid w:val="006C64BA"/>
    <w:rsid w:val="006C7E37"/>
    <w:rsid w:val="006C7ED8"/>
    <w:rsid w:val="006D2739"/>
    <w:rsid w:val="006D3255"/>
    <w:rsid w:val="006D447A"/>
    <w:rsid w:val="006D5C36"/>
    <w:rsid w:val="006E2400"/>
    <w:rsid w:val="006E5B95"/>
    <w:rsid w:val="006F13BA"/>
    <w:rsid w:val="006F29E0"/>
    <w:rsid w:val="006F77D8"/>
    <w:rsid w:val="007013D7"/>
    <w:rsid w:val="0070241F"/>
    <w:rsid w:val="0070296D"/>
    <w:rsid w:val="00702BD1"/>
    <w:rsid w:val="007039F7"/>
    <w:rsid w:val="00707AE4"/>
    <w:rsid w:val="007157E2"/>
    <w:rsid w:val="00715C1A"/>
    <w:rsid w:val="00722EC4"/>
    <w:rsid w:val="0072352A"/>
    <w:rsid w:val="00732B11"/>
    <w:rsid w:val="00734223"/>
    <w:rsid w:val="00735956"/>
    <w:rsid w:val="007450AF"/>
    <w:rsid w:val="00745AC5"/>
    <w:rsid w:val="0074696A"/>
    <w:rsid w:val="00753D4F"/>
    <w:rsid w:val="00760EDF"/>
    <w:rsid w:val="00761AFA"/>
    <w:rsid w:val="007623BC"/>
    <w:rsid w:val="00773516"/>
    <w:rsid w:val="007741A7"/>
    <w:rsid w:val="00775850"/>
    <w:rsid w:val="0078036F"/>
    <w:rsid w:val="00781507"/>
    <w:rsid w:val="007868DC"/>
    <w:rsid w:val="00786BAC"/>
    <w:rsid w:val="00787B5E"/>
    <w:rsid w:val="00796E6D"/>
    <w:rsid w:val="0079781C"/>
    <w:rsid w:val="007B6FEE"/>
    <w:rsid w:val="007C0A6E"/>
    <w:rsid w:val="007D0E27"/>
    <w:rsid w:val="007D1ABB"/>
    <w:rsid w:val="007D2266"/>
    <w:rsid w:val="007D409C"/>
    <w:rsid w:val="007D534A"/>
    <w:rsid w:val="007D59FB"/>
    <w:rsid w:val="007D5F59"/>
    <w:rsid w:val="007E1D2B"/>
    <w:rsid w:val="007E66BF"/>
    <w:rsid w:val="007E737A"/>
    <w:rsid w:val="00803083"/>
    <w:rsid w:val="00804D2F"/>
    <w:rsid w:val="00810A44"/>
    <w:rsid w:val="0082015B"/>
    <w:rsid w:val="00820C77"/>
    <w:rsid w:val="00826A2C"/>
    <w:rsid w:val="008331C7"/>
    <w:rsid w:val="00835DC0"/>
    <w:rsid w:val="0084483D"/>
    <w:rsid w:val="0085221C"/>
    <w:rsid w:val="0085747A"/>
    <w:rsid w:val="00866C13"/>
    <w:rsid w:val="00870DC9"/>
    <w:rsid w:val="008847B7"/>
    <w:rsid w:val="00890669"/>
    <w:rsid w:val="008916CE"/>
    <w:rsid w:val="00895858"/>
    <w:rsid w:val="008A28A0"/>
    <w:rsid w:val="008A7AA0"/>
    <w:rsid w:val="008B30BE"/>
    <w:rsid w:val="008B34D3"/>
    <w:rsid w:val="008B3535"/>
    <w:rsid w:val="008B46DD"/>
    <w:rsid w:val="008B7025"/>
    <w:rsid w:val="008B76CB"/>
    <w:rsid w:val="008C566B"/>
    <w:rsid w:val="008C5AC1"/>
    <w:rsid w:val="008C6A4F"/>
    <w:rsid w:val="008C777B"/>
    <w:rsid w:val="008E4F92"/>
    <w:rsid w:val="008E59B4"/>
    <w:rsid w:val="008F3A7A"/>
    <w:rsid w:val="008F4320"/>
    <w:rsid w:val="008F75AB"/>
    <w:rsid w:val="00902BBF"/>
    <w:rsid w:val="009046EC"/>
    <w:rsid w:val="009049A7"/>
    <w:rsid w:val="009133DC"/>
    <w:rsid w:val="0092189C"/>
    <w:rsid w:val="00924275"/>
    <w:rsid w:val="00924D36"/>
    <w:rsid w:val="00930539"/>
    <w:rsid w:val="009330EC"/>
    <w:rsid w:val="009346CB"/>
    <w:rsid w:val="00936575"/>
    <w:rsid w:val="009372EE"/>
    <w:rsid w:val="00937E50"/>
    <w:rsid w:val="0094571A"/>
    <w:rsid w:val="00951971"/>
    <w:rsid w:val="00975243"/>
    <w:rsid w:val="009761EC"/>
    <w:rsid w:val="0098269D"/>
    <w:rsid w:val="00987786"/>
    <w:rsid w:val="00990EE9"/>
    <w:rsid w:val="009A1792"/>
    <w:rsid w:val="009A2388"/>
    <w:rsid w:val="009A30BC"/>
    <w:rsid w:val="009A3463"/>
    <w:rsid w:val="009B1FBD"/>
    <w:rsid w:val="009B33C3"/>
    <w:rsid w:val="009B5E2E"/>
    <w:rsid w:val="009B734E"/>
    <w:rsid w:val="009B79A6"/>
    <w:rsid w:val="009C3983"/>
    <w:rsid w:val="009D3236"/>
    <w:rsid w:val="009D41D0"/>
    <w:rsid w:val="009E03DD"/>
    <w:rsid w:val="009E2842"/>
    <w:rsid w:val="009E3331"/>
    <w:rsid w:val="009E4534"/>
    <w:rsid w:val="009E4EE3"/>
    <w:rsid w:val="009F232E"/>
    <w:rsid w:val="009F4A9D"/>
    <w:rsid w:val="009F6836"/>
    <w:rsid w:val="00A009AA"/>
    <w:rsid w:val="00A0133B"/>
    <w:rsid w:val="00A020C3"/>
    <w:rsid w:val="00A0248D"/>
    <w:rsid w:val="00A04F8C"/>
    <w:rsid w:val="00A142BF"/>
    <w:rsid w:val="00A255FD"/>
    <w:rsid w:val="00A274B5"/>
    <w:rsid w:val="00A369FA"/>
    <w:rsid w:val="00A467CF"/>
    <w:rsid w:val="00A50579"/>
    <w:rsid w:val="00A52407"/>
    <w:rsid w:val="00A5379B"/>
    <w:rsid w:val="00A61157"/>
    <w:rsid w:val="00A61F22"/>
    <w:rsid w:val="00A653BB"/>
    <w:rsid w:val="00A70CAE"/>
    <w:rsid w:val="00A73ED9"/>
    <w:rsid w:val="00A7469E"/>
    <w:rsid w:val="00A77C83"/>
    <w:rsid w:val="00A805C1"/>
    <w:rsid w:val="00A811B4"/>
    <w:rsid w:val="00A823C3"/>
    <w:rsid w:val="00A84FDD"/>
    <w:rsid w:val="00A90105"/>
    <w:rsid w:val="00A95AA6"/>
    <w:rsid w:val="00A97577"/>
    <w:rsid w:val="00A9788B"/>
    <w:rsid w:val="00AA56FA"/>
    <w:rsid w:val="00AB3E91"/>
    <w:rsid w:val="00AB3EF9"/>
    <w:rsid w:val="00AB529F"/>
    <w:rsid w:val="00AB64C9"/>
    <w:rsid w:val="00AC1246"/>
    <w:rsid w:val="00AC2960"/>
    <w:rsid w:val="00AC706B"/>
    <w:rsid w:val="00AD38BA"/>
    <w:rsid w:val="00AD48D6"/>
    <w:rsid w:val="00AE40D6"/>
    <w:rsid w:val="00AF33F7"/>
    <w:rsid w:val="00AF51B5"/>
    <w:rsid w:val="00B00476"/>
    <w:rsid w:val="00B07801"/>
    <w:rsid w:val="00B10323"/>
    <w:rsid w:val="00B23A31"/>
    <w:rsid w:val="00B259E6"/>
    <w:rsid w:val="00B279B7"/>
    <w:rsid w:val="00B404AA"/>
    <w:rsid w:val="00B41993"/>
    <w:rsid w:val="00B43865"/>
    <w:rsid w:val="00B43EDD"/>
    <w:rsid w:val="00B71D40"/>
    <w:rsid w:val="00B77A8C"/>
    <w:rsid w:val="00B8620A"/>
    <w:rsid w:val="00B87355"/>
    <w:rsid w:val="00B917ED"/>
    <w:rsid w:val="00B92F9E"/>
    <w:rsid w:val="00B95AB5"/>
    <w:rsid w:val="00B966AF"/>
    <w:rsid w:val="00B9784B"/>
    <w:rsid w:val="00BA23EB"/>
    <w:rsid w:val="00BA2986"/>
    <w:rsid w:val="00BB000B"/>
    <w:rsid w:val="00BB5B51"/>
    <w:rsid w:val="00BB7E35"/>
    <w:rsid w:val="00BC17EE"/>
    <w:rsid w:val="00BC2902"/>
    <w:rsid w:val="00BC7E45"/>
    <w:rsid w:val="00BD281C"/>
    <w:rsid w:val="00BD2B10"/>
    <w:rsid w:val="00BD2E8D"/>
    <w:rsid w:val="00BD47FA"/>
    <w:rsid w:val="00BD5E64"/>
    <w:rsid w:val="00BD72C8"/>
    <w:rsid w:val="00BE0AD7"/>
    <w:rsid w:val="00BF3065"/>
    <w:rsid w:val="00C0271A"/>
    <w:rsid w:val="00C07C4C"/>
    <w:rsid w:val="00C10E10"/>
    <w:rsid w:val="00C13BDD"/>
    <w:rsid w:val="00C23B79"/>
    <w:rsid w:val="00C31B9D"/>
    <w:rsid w:val="00C3623A"/>
    <w:rsid w:val="00C36476"/>
    <w:rsid w:val="00C41848"/>
    <w:rsid w:val="00C421E3"/>
    <w:rsid w:val="00C437A2"/>
    <w:rsid w:val="00C466A4"/>
    <w:rsid w:val="00C56CC2"/>
    <w:rsid w:val="00C61044"/>
    <w:rsid w:val="00C62664"/>
    <w:rsid w:val="00C70F43"/>
    <w:rsid w:val="00C740FF"/>
    <w:rsid w:val="00C82EDF"/>
    <w:rsid w:val="00C83126"/>
    <w:rsid w:val="00C86B5B"/>
    <w:rsid w:val="00C9067F"/>
    <w:rsid w:val="00CA1272"/>
    <w:rsid w:val="00CA14EC"/>
    <w:rsid w:val="00CA4AB8"/>
    <w:rsid w:val="00CC2770"/>
    <w:rsid w:val="00CC3075"/>
    <w:rsid w:val="00CC52D7"/>
    <w:rsid w:val="00CC7717"/>
    <w:rsid w:val="00CD2E58"/>
    <w:rsid w:val="00CD6227"/>
    <w:rsid w:val="00CE0BC2"/>
    <w:rsid w:val="00CE1311"/>
    <w:rsid w:val="00CE49D9"/>
    <w:rsid w:val="00CE79DD"/>
    <w:rsid w:val="00CF4C76"/>
    <w:rsid w:val="00CF6109"/>
    <w:rsid w:val="00D00213"/>
    <w:rsid w:val="00D058EF"/>
    <w:rsid w:val="00D130F5"/>
    <w:rsid w:val="00D16639"/>
    <w:rsid w:val="00D2061D"/>
    <w:rsid w:val="00D20914"/>
    <w:rsid w:val="00D210EF"/>
    <w:rsid w:val="00D236D7"/>
    <w:rsid w:val="00D2387C"/>
    <w:rsid w:val="00D23FE4"/>
    <w:rsid w:val="00D24678"/>
    <w:rsid w:val="00D247D7"/>
    <w:rsid w:val="00D362D5"/>
    <w:rsid w:val="00D36DFC"/>
    <w:rsid w:val="00D52F01"/>
    <w:rsid w:val="00D53CE6"/>
    <w:rsid w:val="00D6796C"/>
    <w:rsid w:val="00D75B74"/>
    <w:rsid w:val="00D805FC"/>
    <w:rsid w:val="00D81162"/>
    <w:rsid w:val="00D84F32"/>
    <w:rsid w:val="00D85CD2"/>
    <w:rsid w:val="00D865B2"/>
    <w:rsid w:val="00DA21CE"/>
    <w:rsid w:val="00DB69C7"/>
    <w:rsid w:val="00DC2C66"/>
    <w:rsid w:val="00DC2E28"/>
    <w:rsid w:val="00DC3FD9"/>
    <w:rsid w:val="00DD173A"/>
    <w:rsid w:val="00DD22B7"/>
    <w:rsid w:val="00DD44E3"/>
    <w:rsid w:val="00DD4D48"/>
    <w:rsid w:val="00DD7838"/>
    <w:rsid w:val="00DE6D08"/>
    <w:rsid w:val="00DE7A7A"/>
    <w:rsid w:val="00DF109D"/>
    <w:rsid w:val="00DF4695"/>
    <w:rsid w:val="00DF69E8"/>
    <w:rsid w:val="00E017C0"/>
    <w:rsid w:val="00E1018B"/>
    <w:rsid w:val="00E1272E"/>
    <w:rsid w:val="00E13F5B"/>
    <w:rsid w:val="00E3015C"/>
    <w:rsid w:val="00E31218"/>
    <w:rsid w:val="00E33639"/>
    <w:rsid w:val="00E36521"/>
    <w:rsid w:val="00E378FA"/>
    <w:rsid w:val="00E443ED"/>
    <w:rsid w:val="00E6335B"/>
    <w:rsid w:val="00E63E69"/>
    <w:rsid w:val="00E6643C"/>
    <w:rsid w:val="00E66D2D"/>
    <w:rsid w:val="00E73CBA"/>
    <w:rsid w:val="00E83B8A"/>
    <w:rsid w:val="00E852AD"/>
    <w:rsid w:val="00E92DC7"/>
    <w:rsid w:val="00E94350"/>
    <w:rsid w:val="00E95FB4"/>
    <w:rsid w:val="00E96BD8"/>
    <w:rsid w:val="00EA11E9"/>
    <w:rsid w:val="00EA2E3D"/>
    <w:rsid w:val="00EA6087"/>
    <w:rsid w:val="00EB698B"/>
    <w:rsid w:val="00EC3EE2"/>
    <w:rsid w:val="00EC44BB"/>
    <w:rsid w:val="00ED112C"/>
    <w:rsid w:val="00ED12D4"/>
    <w:rsid w:val="00ED58DF"/>
    <w:rsid w:val="00ED5D01"/>
    <w:rsid w:val="00EE16F2"/>
    <w:rsid w:val="00EE2B91"/>
    <w:rsid w:val="00EE391E"/>
    <w:rsid w:val="00EE5092"/>
    <w:rsid w:val="00EE5A8D"/>
    <w:rsid w:val="00EF0EA1"/>
    <w:rsid w:val="00EF27F4"/>
    <w:rsid w:val="00EF55C9"/>
    <w:rsid w:val="00EF7503"/>
    <w:rsid w:val="00F037AE"/>
    <w:rsid w:val="00F05239"/>
    <w:rsid w:val="00F06104"/>
    <w:rsid w:val="00F07F45"/>
    <w:rsid w:val="00F12031"/>
    <w:rsid w:val="00F12ED6"/>
    <w:rsid w:val="00F13060"/>
    <w:rsid w:val="00F211BF"/>
    <w:rsid w:val="00F24845"/>
    <w:rsid w:val="00F25BD9"/>
    <w:rsid w:val="00F30A89"/>
    <w:rsid w:val="00F31098"/>
    <w:rsid w:val="00F31E05"/>
    <w:rsid w:val="00F35035"/>
    <w:rsid w:val="00F37545"/>
    <w:rsid w:val="00F4590E"/>
    <w:rsid w:val="00F46055"/>
    <w:rsid w:val="00F52E69"/>
    <w:rsid w:val="00F537CF"/>
    <w:rsid w:val="00F7189B"/>
    <w:rsid w:val="00F71F89"/>
    <w:rsid w:val="00F73966"/>
    <w:rsid w:val="00F831C4"/>
    <w:rsid w:val="00F92942"/>
    <w:rsid w:val="00F95F0F"/>
    <w:rsid w:val="00FA34FB"/>
    <w:rsid w:val="00FA5D74"/>
    <w:rsid w:val="00FB0CFB"/>
    <w:rsid w:val="00FC2B29"/>
    <w:rsid w:val="00FC53F4"/>
    <w:rsid w:val="00FC5BBF"/>
    <w:rsid w:val="00FC7E42"/>
    <w:rsid w:val="00FD1107"/>
    <w:rsid w:val="00FD22C8"/>
    <w:rsid w:val="00FD49DE"/>
    <w:rsid w:val="00FE0374"/>
    <w:rsid w:val="00FE081C"/>
    <w:rsid w:val="00FF0B4B"/>
    <w:rsid w:val="00FF24C3"/>
    <w:rsid w:val="00FF404E"/>
    <w:rsid w:val="00FF5CE3"/>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3C70F0"/>
  <w15:docId w15:val="{DDDCFA4F-0AD7-4BE5-82E5-BA019427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5FF"/>
    <w:pPr>
      <w:suppressAutoHyphens w:val="0"/>
      <w:spacing w:after="240" w:line="260" w:lineRule="atLeast"/>
    </w:pPr>
    <w:rPr>
      <w:rFonts w:ascii="Marianne Light" w:eastAsiaTheme="minorHAnsi" w:hAnsi="Marianne Light" w:cstheme="minorBidi"/>
      <w:szCs w:val="22"/>
      <w:lang w:eastAsia="en-US"/>
    </w:rPr>
  </w:style>
  <w:style w:type="paragraph" w:styleId="Titre1">
    <w:name w:val="heading 1"/>
    <w:basedOn w:val="Titre2"/>
    <w:next w:val="Normal"/>
    <w:link w:val="Titre1Car"/>
    <w:uiPriority w:val="1"/>
    <w:qFormat/>
    <w:rsid w:val="005345FF"/>
    <w:pPr>
      <w:spacing w:before="240"/>
      <w:outlineLvl w:val="0"/>
    </w:pPr>
  </w:style>
  <w:style w:type="paragraph" w:styleId="Titre2">
    <w:name w:val="heading 2"/>
    <w:basedOn w:val="Normal"/>
    <w:next w:val="Normal"/>
    <w:link w:val="Titre2Car"/>
    <w:uiPriority w:val="1"/>
    <w:unhideWhenUsed/>
    <w:qFormat/>
    <w:rsid w:val="005345FF"/>
    <w:pPr>
      <w:keepNext/>
      <w:spacing w:after="120"/>
      <w:outlineLvl w:val="1"/>
    </w:pPr>
    <w:rPr>
      <w:rFonts w:ascii="Marianne Medium" w:hAnsi="Marianne Medium"/>
      <w:color w:val="000000" w:themeColor="text1"/>
      <w:sz w:val="26"/>
      <w:szCs w:val="26"/>
      <w:lang w:bidi="he-IL"/>
    </w:rPr>
  </w:style>
  <w:style w:type="paragraph" w:styleId="Titre3">
    <w:name w:val="heading 3"/>
    <w:basedOn w:val="Normal"/>
    <w:next w:val="Normal"/>
    <w:link w:val="Titre3Car"/>
    <w:uiPriority w:val="1"/>
    <w:unhideWhenUsed/>
    <w:qFormat/>
    <w:rsid w:val="005345FF"/>
    <w:pPr>
      <w:keepNext/>
      <w:spacing w:after="120"/>
      <w:outlineLvl w:val="2"/>
    </w:pPr>
    <w:rPr>
      <w:rFonts w:ascii="Marianne" w:hAnsi="Marianne"/>
      <w:b/>
      <w:bCs/>
      <w:color w:val="22557A"/>
      <w:sz w:val="24"/>
      <w:szCs w:val="24"/>
      <w:lang w:bidi="he-IL"/>
    </w:rPr>
  </w:style>
  <w:style w:type="paragraph" w:styleId="Titre4">
    <w:name w:val="heading 4"/>
    <w:basedOn w:val="Titre3"/>
    <w:next w:val="Normal"/>
    <w:link w:val="Titre4Car"/>
    <w:uiPriority w:val="1"/>
    <w:unhideWhenUsed/>
    <w:rsid w:val="005345FF"/>
    <w:pPr>
      <w:outlineLvl w:val="3"/>
    </w:pPr>
    <w:rPr>
      <w:rFonts w:ascii="Marianne Medium" w:hAnsi="Marianne Medium"/>
      <w:b w:val="0"/>
      <w:bCs w:val="0"/>
      <w:color w:val="000000" w:themeColor="text1"/>
    </w:rPr>
  </w:style>
  <w:style w:type="paragraph" w:styleId="Titre5">
    <w:name w:val="heading 5"/>
    <w:aliases w:val="Titre 5 ne pas utiliser"/>
    <w:basedOn w:val="Normal"/>
    <w:next w:val="Normal"/>
    <w:link w:val="Titre5Car"/>
    <w:uiPriority w:val="9"/>
    <w:unhideWhenUsed/>
    <w:qFormat/>
    <w:rsid w:val="007E66B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7E66BF"/>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rsid w:val="007E66BF"/>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rsid w:val="007E66BF"/>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rsid w:val="007E66BF"/>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5345FF"/>
    <w:rPr>
      <w:rFonts w:ascii="Marianne Medium" w:eastAsiaTheme="minorHAnsi" w:hAnsi="Marianne Medium" w:cstheme="minorBidi"/>
      <w:color w:val="000000" w:themeColor="text1"/>
      <w:sz w:val="26"/>
      <w:szCs w:val="26"/>
      <w:lang w:eastAsia="en-US" w:bidi="he-IL"/>
    </w:rPr>
  </w:style>
  <w:style w:type="character" w:customStyle="1" w:styleId="Titre2Car">
    <w:name w:val="Titre 2 Car"/>
    <w:basedOn w:val="Policepardfaut"/>
    <w:link w:val="Titre2"/>
    <w:uiPriority w:val="1"/>
    <w:rsid w:val="005345FF"/>
    <w:rPr>
      <w:rFonts w:ascii="Marianne Medium" w:eastAsiaTheme="minorHAnsi" w:hAnsi="Marianne Medium" w:cstheme="minorBidi"/>
      <w:color w:val="000000" w:themeColor="text1"/>
      <w:sz w:val="26"/>
      <w:szCs w:val="26"/>
      <w:lang w:eastAsia="en-US" w:bidi="he-IL"/>
    </w:rPr>
  </w:style>
  <w:style w:type="character" w:customStyle="1" w:styleId="Titre3Car">
    <w:name w:val="Titre 3 Car"/>
    <w:basedOn w:val="Policepardfaut"/>
    <w:link w:val="Titre3"/>
    <w:uiPriority w:val="1"/>
    <w:rsid w:val="005345FF"/>
    <w:rPr>
      <w:rFonts w:ascii="Marianne" w:eastAsiaTheme="minorHAnsi" w:hAnsi="Marianne" w:cstheme="minorBidi"/>
      <w:b/>
      <w:bCs/>
      <w:color w:val="22557A"/>
      <w:sz w:val="24"/>
      <w:szCs w:val="24"/>
      <w:lang w:eastAsia="en-US" w:bidi="he-IL"/>
    </w:rPr>
  </w:style>
  <w:style w:type="character" w:customStyle="1" w:styleId="Titre4Car">
    <w:name w:val="Titre 4 Car"/>
    <w:basedOn w:val="Policepardfaut"/>
    <w:link w:val="Titre4"/>
    <w:uiPriority w:val="1"/>
    <w:rsid w:val="005345FF"/>
    <w:rPr>
      <w:rFonts w:ascii="Marianne Medium" w:eastAsiaTheme="minorHAnsi" w:hAnsi="Marianne Medium" w:cstheme="minorBidi"/>
      <w:color w:val="000000" w:themeColor="text1"/>
      <w:sz w:val="24"/>
      <w:szCs w:val="24"/>
      <w:lang w:eastAsia="en-US" w:bidi="he-IL"/>
    </w:rPr>
  </w:style>
  <w:style w:type="character" w:customStyle="1" w:styleId="Titre5Car">
    <w:name w:val="Titre 5 Car"/>
    <w:aliases w:val="Titre 5 ne pas utiliser Car"/>
    <w:basedOn w:val="Policepardfaut"/>
    <w:link w:val="Titre5"/>
    <w:uiPriority w:val="9"/>
    <w:rsid w:val="007E66BF"/>
    <w:rPr>
      <w:rFonts w:asciiTheme="majorHAnsi" w:eastAsiaTheme="majorEastAsia" w:hAnsiTheme="majorHAnsi" w:cstheme="majorBidi"/>
      <w:color w:val="243F60" w:themeColor="accent1" w:themeShade="7F"/>
      <w:szCs w:val="22"/>
      <w:lang w:eastAsia="en-US"/>
    </w:rPr>
  </w:style>
  <w:style w:type="character" w:customStyle="1" w:styleId="Titre6Car">
    <w:name w:val="Titre 6 Car"/>
    <w:basedOn w:val="Policepardfaut"/>
    <w:link w:val="Titre6"/>
    <w:uiPriority w:val="9"/>
    <w:rsid w:val="007E66BF"/>
    <w:rPr>
      <w:b/>
      <w:bCs/>
      <w:szCs w:val="22"/>
      <w:lang w:eastAsia="en-US"/>
    </w:rPr>
  </w:style>
  <w:style w:type="character" w:customStyle="1" w:styleId="Titre7Car">
    <w:name w:val="Titre 7 Car"/>
    <w:basedOn w:val="Policepardfaut"/>
    <w:link w:val="Titre7"/>
    <w:uiPriority w:val="9"/>
    <w:rsid w:val="007E66BF"/>
    <w:rPr>
      <w:b/>
      <w:bCs/>
      <w:i/>
      <w:iCs/>
      <w:szCs w:val="22"/>
      <w:lang w:eastAsia="en-US"/>
    </w:rPr>
  </w:style>
  <w:style w:type="character" w:customStyle="1" w:styleId="Titre8Car">
    <w:name w:val="Titre 8 Car"/>
    <w:basedOn w:val="Policepardfaut"/>
    <w:link w:val="Titre8"/>
    <w:uiPriority w:val="9"/>
    <w:rsid w:val="007E66BF"/>
    <w:rPr>
      <w:i/>
      <w:iCs/>
      <w:szCs w:val="22"/>
      <w:lang w:eastAsia="en-US"/>
    </w:rPr>
  </w:style>
  <w:style w:type="character" w:customStyle="1" w:styleId="Titre9Car">
    <w:name w:val="Titre 9 Car"/>
    <w:basedOn w:val="Policepardfaut"/>
    <w:link w:val="Titre9"/>
    <w:uiPriority w:val="9"/>
    <w:rsid w:val="007E66BF"/>
    <w:rPr>
      <w:i/>
      <w:iCs/>
      <w:sz w:val="21"/>
      <w:szCs w:val="21"/>
      <w:lang w:eastAsia="en-US"/>
    </w:rPr>
  </w:style>
  <w:style w:type="character" w:customStyle="1" w:styleId="En-tteCar">
    <w:name w:val="En-tête Car"/>
    <w:basedOn w:val="Policepardfaut"/>
    <w:link w:val="En-tte"/>
    <w:uiPriority w:val="99"/>
    <w:rsid w:val="005345FF"/>
    <w:rPr>
      <w:rFonts w:ascii="Marianne Light" w:eastAsiaTheme="minorHAnsi" w:hAnsi="Marianne Light" w:cstheme="minorBidi"/>
      <w:szCs w:val="22"/>
      <w:lang w:eastAsia="en-US"/>
    </w:rPr>
  </w:style>
  <w:style w:type="paragraph" w:styleId="En-tte">
    <w:name w:val="header"/>
    <w:basedOn w:val="Normal"/>
    <w:link w:val="En-tteCar"/>
    <w:uiPriority w:val="99"/>
    <w:unhideWhenUsed/>
    <w:rsid w:val="005345FF"/>
    <w:pPr>
      <w:tabs>
        <w:tab w:val="center" w:pos="4536"/>
        <w:tab w:val="right" w:pos="9072"/>
      </w:tabs>
      <w:spacing w:after="0" w:line="240" w:lineRule="auto"/>
    </w:pPr>
  </w:style>
  <w:style w:type="character" w:styleId="Appeldenotedefin">
    <w:name w:val="endnote reference"/>
    <w:basedOn w:val="Policepardfaut"/>
    <w:uiPriority w:val="99"/>
    <w:semiHidden/>
    <w:unhideWhenUsed/>
    <w:rsid w:val="007E66BF"/>
    <w:rPr>
      <w:vertAlign w:val="superscript"/>
    </w:rPr>
  </w:style>
  <w:style w:type="character" w:customStyle="1" w:styleId="LienInternet">
    <w:name w:val="Lien Internet"/>
    <w:basedOn w:val="Policepardfaut"/>
    <w:uiPriority w:val="99"/>
    <w:unhideWhenUsed/>
    <w:rsid w:val="00FE1A7A"/>
    <w:rPr>
      <w:color w:val="0000FF" w:themeColor="hyperlink"/>
      <w:u w:val="single"/>
    </w:rPr>
  </w:style>
  <w:style w:type="character" w:styleId="Appelnotedebasdep">
    <w:name w:val="footnote reference"/>
    <w:basedOn w:val="Policepardfaut"/>
    <w:uiPriority w:val="4"/>
    <w:rsid w:val="007E66BF"/>
    <w:rPr>
      <w:b/>
      <w:color w:val="auto"/>
      <w:sz w:val="20"/>
      <w:vertAlign w:val="superscript"/>
    </w:rPr>
  </w:style>
  <w:style w:type="character" w:customStyle="1" w:styleId="TitreCar">
    <w:name w:val="Titre Car"/>
    <w:basedOn w:val="Policepardfaut"/>
    <w:link w:val="Titre"/>
    <w:uiPriority w:val="2"/>
    <w:rsid w:val="005345FF"/>
    <w:rPr>
      <w:rFonts w:ascii="Marianne" w:eastAsiaTheme="minorHAnsi" w:hAnsi="Marianne" w:cstheme="minorBidi"/>
      <w:b/>
      <w:bCs/>
      <w:sz w:val="32"/>
      <w:szCs w:val="32"/>
      <w:lang w:eastAsia="en-US"/>
    </w:rPr>
  </w:style>
  <w:style w:type="paragraph" w:styleId="Titre">
    <w:name w:val="Title"/>
    <w:basedOn w:val="Normal"/>
    <w:next w:val="Normal"/>
    <w:link w:val="TitreCar"/>
    <w:uiPriority w:val="2"/>
    <w:rsid w:val="005345FF"/>
    <w:pPr>
      <w:jc w:val="center"/>
    </w:pPr>
    <w:rPr>
      <w:rFonts w:ascii="Marianne" w:hAnsi="Marianne"/>
      <w:b/>
      <w:bCs/>
      <w:sz w:val="32"/>
      <w:szCs w:val="32"/>
    </w:rPr>
  </w:style>
  <w:style w:type="character" w:customStyle="1" w:styleId="Sous-titreCar">
    <w:name w:val="Sous-titre Car"/>
    <w:basedOn w:val="Policepardfaut"/>
    <w:link w:val="Sous-titre"/>
    <w:uiPriority w:val="3"/>
    <w:rsid w:val="005345FF"/>
    <w:rPr>
      <w:rFonts w:ascii="Marianne Light" w:eastAsiaTheme="minorHAnsi" w:hAnsi="Marianne Light" w:cstheme="minorBidi"/>
      <w:sz w:val="26"/>
      <w:szCs w:val="26"/>
      <w:lang w:eastAsia="en-US"/>
    </w:rPr>
  </w:style>
  <w:style w:type="paragraph" w:styleId="Sous-titre">
    <w:name w:val="Subtitle"/>
    <w:basedOn w:val="Normal"/>
    <w:next w:val="Normal"/>
    <w:link w:val="Sous-titreCar"/>
    <w:uiPriority w:val="3"/>
    <w:rsid w:val="005345FF"/>
    <w:pPr>
      <w:jc w:val="center"/>
    </w:pPr>
    <w:rPr>
      <w:sz w:val="26"/>
      <w:szCs w:val="26"/>
    </w:rPr>
  </w:style>
  <w:style w:type="character" w:customStyle="1" w:styleId="NotedefinCar">
    <w:name w:val="Note de fin Car"/>
    <w:basedOn w:val="Policepardfaut"/>
    <w:link w:val="Notedefin"/>
    <w:uiPriority w:val="99"/>
    <w:semiHidden/>
    <w:rsid w:val="007E66BF"/>
    <w:rPr>
      <w:rFonts w:ascii="Marianne Light" w:eastAsiaTheme="minorHAnsi" w:hAnsi="Marianne Light" w:cstheme="minorBidi"/>
      <w:lang w:eastAsia="en-US"/>
    </w:rPr>
  </w:style>
  <w:style w:type="paragraph" w:styleId="Notedefin">
    <w:name w:val="endnote text"/>
    <w:basedOn w:val="Normal"/>
    <w:link w:val="NotedefinCar"/>
    <w:uiPriority w:val="99"/>
    <w:semiHidden/>
    <w:unhideWhenUsed/>
    <w:rsid w:val="007E66BF"/>
    <w:pPr>
      <w:spacing w:after="0" w:line="240" w:lineRule="auto"/>
    </w:pPr>
    <w:rPr>
      <w:szCs w:val="20"/>
    </w:rPr>
  </w:style>
  <w:style w:type="character" w:customStyle="1" w:styleId="Ancredenotedefin">
    <w:name w:val="Ancre de note de fin"/>
    <w:rsid w:val="00486887"/>
    <w:rPr>
      <w:vertAlign w:val="superscript"/>
    </w:rPr>
  </w:style>
  <w:style w:type="character" w:customStyle="1" w:styleId="EndnoteCharacters">
    <w:name w:val="Endnote Characters"/>
    <w:basedOn w:val="Policepardfaut"/>
    <w:uiPriority w:val="99"/>
    <w:semiHidden/>
    <w:unhideWhenUsed/>
    <w:qFormat/>
    <w:rsid w:val="00B22506"/>
    <w:rPr>
      <w:vertAlign w:val="superscript"/>
    </w:rPr>
  </w:style>
  <w:style w:type="character" w:customStyle="1" w:styleId="NotedebasdepageCar">
    <w:name w:val="Note de bas de page Car"/>
    <w:basedOn w:val="Policepardfaut"/>
    <w:link w:val="Notedebasdepage"/>
    <w:uiPriority w:val="4"/>
    <w:rsid w:val="007E66BF"/>
    <w:rPr>
      <w:rFonts w:ascii="Marianne Light" w:eastAsiaTheme="minorHAnsi" w:hAnsi="Marianne Light" w:cstheme="minorBidi"/>
      <w:sz w:val="16"/>
      <w:lang w:eastAsia="en-US"/>
    </w:rPr>
  </w:style>
  <w:style w:type="paragraph" w:styleId="Notedebasdepage">
    <w:name w:val="footnote text"/>
    <w:basedOn w:val="Normal"/>
    <w:link w:val="NotedebasdepageCar"/>
    <w:uiPriority w:val="4"/>
    <w:rsid w:val="007E66BF"/>
    <w:pPr>
      <w:spacing w:after="120" w:line="240" w:lineRule="auto"/>
      <w:ind w:left="113" w:hanging="113"/>
      <w:contextualSpacing/>
    </w:pPr>
    <w:rPr>
      <w:sz w:val="16"/>
      <w:szCs w:val="20"/>
    </w:rPr>
  </w:style>
  <w:style w:type="character" w:customStyle="1" w:styleId="Ancredenotedebasdepage">
    <w:name w:val="Ancre de note de bas de page"/>
    <w:rsid w:val="00486887"/>
    <w:rPr>
      <w:b/>
      <w:color w:val="1C748E"/>
      <w:sz w:val="22"/>
      <w:vertAlign w:val="superscript"/>
    </w:rPr>
  </w:style>
  <w:style w:type="character" w:customStyle="1" w:styleId="FootnoteCharacters">
    <w:name w:val="Footnote Characters"/>
    <w:basedOn w:val="Policepardfaut"/>
    <w:uiPriority w:val="99"/>
    <w:semiHidden/>
    <w:unhideWhenUsed/>
    <w:qFormat/>
    <w:rsid w:val="00B22506"/>
    <w:rPr>
      <w:b/>
      <w:color w:val="1C748E"/>
      <w:sz w:val="22"/>
      <w:vertAlign w:val="superscript"/>
    </w:rPr>
  </w:style>
  <w:style w:type="paragraph" w:customStyle="1" w:styleId="TableParagraph">
    <w:name w:val="Table Paragraph"/>
    <w:basedOn w:val="Normal"/>
    <w:uiPriority w:val="99"/>
    <w:unhideWhenUsed/>
    <w:qFormat/>
    <w:rsid w:val="007E66BF"/>
    <w:pPr>
      <w:widowControl w:val="0"/>
      <w:autoSpaceDE w:val="0"/>
      <w:autoSpaceDN w:val="0"/>
      <w:spacing w:before="78" w:after="0" w:line="240" w:lineRule="auto"/>
      <w:ind w:left="132"/>
    </w:pPr>
    <w:rPr>
      <w:rFonts w:eastAsia="Marianne Light" w:cs="Marianne Light"/>
      <w:sz w:val="22"/>
    </w:rPr>
  </w:style>
  <w:style w:type="character" w:customStyle="1" w:styleId="CommentaireCar">
    <w:name w:val="Commentaire Car"/>
    <w:basedOn w:val="Policepardfaut"/>
    <w:link w:val="Commentaire"/>
    <w:uiPriority w:val="99"/>
    <w:rsid w:val="005345FF"/>
    <w:rPr>
      <w:rFonts w:asciiTheme="minorHAnsi" w:eastAsiaTheme="minorHAnsi" w:hAnsiTheme="minorHAnsi" w:cstheme="minorBidi"/>
      <w:lang w:eastAsia="en-US"/>
    </w:rPr>
  </w:style>
  <w:style w:type="paragraph" w:styleId="Commentaire">
    <w:name w:val="annotation text"/>
    <w:basedOn w:val="Normal"/>
    <w:link w:val="CommentaireCar"/>
    <w:uiPriority w:val="99"/>
    <w:unhideWhenUsed/>
    <w:rsid w:val="005345FF"/>
    <w:pPr>
      <w:widowControl w:val="0"/>
      <w:autoSpaceDE w:val="0"/>
      <w:autoSpaceDN w:val="0"/>
      <w:spacing w:after="0" w:line="240" w:lineRule="auto"/>
    </w:pPr>
    <w:rPr>
      <w:rFonts w:asciiTheme="minorHAnsi" w:hAnsiTheme="minorHAnsi"/>
      <w:szCs w:val="20"/>
    </w:rPr>
  </w:style>
  <w:style w:type="paragraph" w:styleId="Date">
    <w:name w:val="Date"/>
    <w:basedOn w:val="Normal"/>
    <w:next w:val="Normal"/>
    <w:link w:val="DateCar"/>
    <w:uiPriority w:val="99"/>
    <w:semiHidden/>
    <w:unhideWhenUsed/>
    <w:rsid w:val="007E66BF"/>
  </w:style>
  <w:style w:type="character" w:customStyle="1" w:styleId="DateCar">
    <w:name w:val="Date Car"/>
    <w:basedOn w:val="Policepardfaut"/>
    <w:link w:val="Date"/>
    <w:uiPriority w:val="99"/>
    <w:semiHidden/>
    <w:rsid w:val="007E66BF"/>
    <w:rPr>
      <w:rFonts w:ascii="Marianne Light" w:eastAsiaTheme="minorHAnsi" w:hAnsi="Marianne Light" w:cstheme="minorBidi"/>
      <w:szCs w:val="22"/>
      <w:lang w:eastAsia="en-US"/>
    </w:rPr>
  </w:style>
  <w:style w:type="character" w:styleId="lev">
    <w:name w:val="Strong"/>
    <w:basedOn w:val="Policepardfaut"/>
    <w:uiPriority w:val="22"/>
    <w:qFormat/>
    <w:rsid w:val="00F134C2"/>
    <w:rPr>
      <w:b/>
      <w:bCs/>
    </w:rPr>
  </w:style>
  <w:style w:type="table" w:customStyle="1" w:styleId="Grilledetableauclaire1">
    <w:name w:val="Grille de tableau claire1"/>
    <w:basedOn w:val="TableauNormal"/>
    <w:uiPriority w:val="40"/>
    <w:rsid w:val="007E66BF"/>
    <w:pPr>
      <w:suppressAutoHyphens w:val="0"/>
    </w:pPr>
    <w:rPr>
      <w:rFonts w:asciiTheme="minorHAnsi" w:eastAsiaTheme="minorEastAsia"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59"/>
    <w:rsid w:val="005345FF"/>
    <w:pPr>
      <w:suppressAutoHyphens w:val="0"/>
    </w:pPr>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4">
    <w:name w:val="Light List Accent 4"/>
    <w:basedOn w:val="TableauNormal"/>
    <w:uiPriority w:val="61"/>
    <w:rsid w:val="007E66BF"/>
    <w:pPr>
      <w:suppressAutoHyphens w:val="0"/>
    </w:pPr>
    <w:rPr>
      <w:rFonts w:asciiTheme="minorHAnsi" w:eastAsiaTheme="minorHAnsi"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CartableCar">
    <w:name w:val="Cartable Car"/>
    <w:basedOn w:val="Policepardfaut"/>
    <w:link w:val="Cartable"/>
    <w:qFormat/>
    <w:rsid w:val="00C02427"/>
    <w:rPr>
      <w:rFonts w:asciiTheme="minorHAnsi" w:eastAsia="Calibri" w:hAnsiTheme="minorHAnsi"/>
      <w:sz w:val="40"/>
      <w:szCs w:val="22"/>
      <w:lang w:eastAsia="en-US"/>
    </w:rPr>
  </w:style>
  <w:style w:type="paragraph" w:customStyle="1" w:styleId="Cartable">
    <w:name w:val="Cartable"/>
    <w:basedOn w:val="Normal"/>
    <w:link w:val="CartableCar"/>
    <w:rsid w:val="00C02427"/>
    <w:pPr>
      <w:spacing w:after="200" w:line="480" w:lineRule="auto"/>
      <w:jc w:val="both"/>
    </w:pPr>
    <w:rPr>
      <w:rFonts w:asciiTheme="minorHAnsi" w:eastAsia="Calibri" w:hAnsiTheme="minorHAnsi"/>
      <w:sz w:val="40"/>
    </w:rPr>
  </w:style>
  <w:style w:type="character" w:customStyle="1" w:styleId="Caractresdenotedebasdepage">
    <w:name w:val="Caractères de note de bas de page"/>
    <w:qFormat/>
    <w:rsid w:val="00486887"/>
  </w:style>
  <w:style w:type="character" w:customStyle="1" w:styleId="Caractresdenotedefin">
    <w:name w:val="Caractères de note de fin"/>
    <w:qFormat/>
    <w:rsid w:val="00486887"/>
  </w:style>
  <w:style w:type="paragraph" w:styleId="Corpsdetexte">
    <w:name w:val="Body Text"/>
    <w:basedOn w:val="Normal"/>
    <w:rsid w:val="00486887"/>
    <w:pPr>
      <w:spacing w:after="140" w:line="276" w:lineRule="auto"/>
    </w:pPr>
  </w:style>
  <w:style w:type="paragraph" w:customStyle="1" w:styleId="Listetableau">
    <w:name w:val="Liste tableau"/>
    <w:basedOn w:val="TableParagraph"/>
    <w:uiPriority w:val="2"/>
    <w:qFormat/>
    <w:rsid w:val="007E66BF"/>
    <w:pPr>
      <w:numPr>
        <w:numId w:val="1"/>
      </w:numPr>
      <w:spacing w:before="0" w:after="40"/>
      <w:ind w:right="811"/>
      <w:contextualSpacing/>
    </w:pPr>
    <w:rPr>
      <w:color w:val="231F20"/>
      <w:sz w:val="18"/>
    </w:rPr>
  </w:style>
  <w:style w:type="paragraph" w:styleId="Lgende">
    <w:name w:val="caption"/>
    <w:basedOn w:val="Normal"/>
    <w:qFormat/>
    <w:rsid w:val="00486887"/>
    <w:pPr>
      <w:suppressLineNumbers/>
      <w:spacing w:before="120"/>
    </w:pPr>
    <w:rPr>
      <w:rFonts w:cs="Noto Sans Devanagari"/>
      <w:i/>
      <w:iCs/>
      <w:sz w:val="24"/>
      <w:szCs w:val="24"/>
    </w:rPr>
  </w:style>
  <w:style w:type="paragraph" w:customStyle="1" w:styleId="Index">
    <w:name w:val="Index"/>
    <w:basedOn w:val="Normal"/>
    <w:qFormat/>
    <w:rsid w:val="00486887"/>
    <w:pPr>
      <w:suppressLineNumbers/>
    </w:pPr>
    <w:rPr>
      <w:rFonts w:cs="Noto Sans Devanagari"/>
    </w:rPr>
  </w:style>
  <w:style w:type="paragraph" w:styleId="NormalWeb">
    <w:name w:val="Normal (Web)"/>
    <w:basedOn w:val="Normal"/>
    <w:uiPriority w:val="99"/>
    <w:semiHidden/>
    <w:unhideWhenUsed/>
    <w:rsid w:val="007E66B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cadrdansdocument">
    <w:name w:val="Encadré dans document"/>
    <w:basedOn w:val="Normal"/>
    <w:qFormat/>
    <w:rsid w:val="007E66BF"/>
    <w:pPr>
      <w:pBdr>
        <w:top w:val="nil"/>
        <w:left w:val="single" w:sz="36" w:space="11" w:color="1C748E"/>
        <w:bottom w:val="nil"/>
        <w:right w:val="nil"/>
      </w:pBdr>
      <w:shd w:val="solid" w:color="D2E3E8" w:fill="auto"/>
      <w:spacing w:line="240" w:lineRule="auto"/>
      <w:ind w:left="340"/>
      <w:contextualSpacing/>
    </w:pPr>
  </w:style>
  <w:style w:type="character" w:styleId="Marquedecommentaire">
    <w:name w:val="annotation reference"/>
    <w:semiHidden/>
    <w:rsid w:val="007E66BF"/>
    <w:rPr>
      <w:sz w:val="16"/>
      <w:szCs w:val="16"/>
    </w:rPr>
  </w:style>
  <w:style w:type="paragraph" w:customStyle="1" w:styleId="En-tteetpieddepage">
    <w:name w:val="En-tête et pied de page"/>
    <w:basedOn w:val="Normal"/>
    <w:qFormat/>
    <w:rsid w:val="00486887"/>
  </w:style>
  <w:style w:type="character" w:customStyle="1" w:styleId="Mentionnonrsolue1">
    <w:name w:val="Mention non résolue1"/>
    <w:basedOn w:val="Policepardfaut"/>
    <w:uiPriority w:val="99"/>
    <w:semiHidden/>
    <w:unhideWhenUsed/>
    <w:rsid w:val="007E66BF"/>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7E66BF"/>
    <w:rPr>
      <w:b/>
      <w:bCs/>
    </w:rPr>
  </w:style>
  <w:style w:type="character" w:customStyle="1" w:styleId="ObjetducommentaireCar">
    <w:name w:val="Objet du commentaire Car"/>
    <w:basedOn w:val="CommentaireCar"/>
    <w:link w:val="Objetducommentaire"/>
    <w:uiPriority w:val="99"/>
    <w:semiHidden/>
    <w:rsid w:val="007E66BF"/>
    <w:rPr>
      <w:rFonts w:ascii="Marianne Light" w:eastAsiaTheme="minorHAnsi" w:hAnsi="Marianne Light" w:cstheme="minorBidi"/>
      <w:b/>
      <w:bCs/>
      <w:lang w:eastAsia="en-US"/>
    </w:rPr>
  </w:style>
  <w:style w:type="paragraph" w:styleId="En-ttedetabledesmatires">
    <w:name w:val="TOC Heading"/>
    <w:aliases w:val="En-tête Sommaire"/>
    <w:basedOn w:val="Normal"/>
    <w:next w:val="Normal"/>
    <w:uiPriority w:val="39"/>
    <w:unhideWhenUsed/>
    <w:qFormat/>
    <w:rsid w:val="005345FF"/>
    <w:pPr>
      <w:spacing w:before="120"/>
      <w:ind w:left="426"/>
    </w:pPr>
    <w:rPr>
      <w:rFonts w:ascii="Marianne ExtraBold" w:hAnsi="Marianne ExtraBold"/>
      <w:b/>
      <w:bCs/>
      <w:color w:val="215479"/>
      <w:sz w:val="30"/>
      <w:szCs w:val="30"/>
    </w:rPr>
  </w:style>
  <w:style w:type="paragraph" w:styleId="TM1">
    <w:name w:val="toc 1"/>
    <w:basedOn w:val="Normal"/>
    <w:next w:val="Normal"/>
    <w:uiPriority w:val="39"/>
    <w:rsid w:val="00BF3065"/>
    <w:pPr>
      <w:keepNext/>
      <w:tabs>
        <w:tab w:val="left" w:pos="6946"/>
      </w:tabs>
      <w:spacing w:before="240" w:after="120"/>
    </w:pPr>
    <w:rPr>
      <w:rFonts w:ascii="Marianne" w:hAnsi="Marianne"/>
      <w:b/>
      <w:bCs/>
      <w:noProof/>
      <w:color w:val="215479"/>
      <w:sz w:val="24"/>
      <w:szCs w:val="32"/>
    </w:rPr>
  </w:style>
  <w:style w:type="paragraph" w:styleId="Paragraphedeliste">
    <w:name w:val="List Paragraph"/>
    <w:basedOn w:val="Normal"/>
    <w:link w:val="ParagraphedelisteCar"/>
    <w:qFormat/>
    <w:rsid w:val="003F2900"/>
    <w:pPr>
      <w:keepNext/>
      <w:numPr>
        <w:numId w:val="3"/>
      </w:numPr>
      <w:ind w:left="227" w:hanging="227"/>
      <w:contextualSpacing/>
    </w:pPr>
  </w:style>
  <w:style w:type="character" w:customStyle="1" w:styleId="ParagraphedelisteCar">
    <w:name w:val="Paragraphe de liste Car"/>
    <w:link w:val="Paragraphedeliste"/>
    <w:rsid w:val="003F2900"/>
    <w:rPr>
      <w:rFonts w:ascii="Marianne Light" w:eastAsiaTheme="minorHAnsi" w:hAnsi="Marianne Light" w:cstheme="minorBidi"/>
      <w:szCs w:val="22"/>
      <w:lang w:eastAsia="en-US"/>
    </w:rPr>
  </w:style>
  <w:style w:type="paragraph" w:customStyle="1" w:styleId="Encadrdocumenttitre">
    <w:name w:val="Encadré document titre"/>
    <w:basedOn w:val="Encadrdansdocument"/>
    <w:qFormat/>
    <w:rsid w:val="00BD3186"/>
    <w:pPr>
      <w:shd w:val="clear" w:color="auto" w:fill="D2E3E8"/>
      <w:spacing w:before="240" w:after="0"/>
    </w:pPr>
    <w:rPr>
      <w:b/>
      <w:caps/>
      <w:color w:val="1C748E"/>
    </w:rPr>
  </w:style>
  <w:style w:type="paragraph" w:customStyle="1" w:styleId="Entte2">
    <w:name w:val="Entête 2"/>
    <w:basedOn w:val="Normal"/>
    <w:qFormat/>
    <w:rsid w:val="007E66BF"/>
    <w:pPr>
      <w:tabs>
        <w:tab w:val="center" w:pos="4536"/>
        <w:tab w:val="right" w:pos="9072"/>
      </w:tabs>
      <w:spacing w:before="50" w:after="0" w:line="240" w:lineRule="auto"/>
      <w:ind w:left="1843"/>
    </w:pPr>
    <w:rPr>
      <w:rFonts w:ascii="DINPro-Bold" w:hAnsi="DINPro-Bold"/>
      <w:color w:val="FFFFFF" w:themeColor="background1"/>
      <w:sz w:val="16"/>
    </w:rPr>
  </w:style>
  <w:style w:type="paragraph" w:styleId="Pieddepage">
    <w:name w:val="footer"/>
    <w:basedOn w:val="Normal"/>
    <w:link w:val="PieddepageCar"/>
    <w:uiPriority w:val="99"/>
    <w:unhideWhenUsed/>
    <w:rsid w:val="005345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45FF"/>
    <w:rPr>
      <w:rFonts w:ascii="Marianne Light" w:eastAsiaTheme="minorHAnsi" w:hAnsi="Marianne Light" w:cstheme="minorBidi"/>
      <w:szCs w:val="22"/>
      <w:lang w:eastAsia="en-US"/>
    </w:rPr>
  </w:style>
  <w:style w:type="table" w:customStyle="1" w:styleId="TableNormal">
    <w:name w:val="Table Normal"/>
    <w:uiPriority w:val="2"/>
    <w:semiHidden/>
    <w:unhideWhenUsed/>
    <w:qFormat/>
    <w:rsid w:val="007E66BF"/>
    <w:pPr>
      <w:widowControl w:val="0"/>
      <w:suppressAutoHyphens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auentte1L">
    <w:name w:val="Tableau entête 1L"/>
    <w:basedOn w:val="TableauNormal"/>
    <w:uiPriority w:val="99"/>
    <w:rsid w:val="007E66BF"/>
    <w:pPr>
      <w:suppressAutoHyphens w:val="0"/>
      <w:spacing w:before="40"/>
      <w:ind w:left="113" w:right="113"/>
    </w:pPr>
    <w:rPr>
      <w:rFonts w:eastAsiaTheme="minorHAnsi" w:cstheme="minorBidi"/>
      <w:sz w:val="17"/>
      <w:szCs w:val="22"/>
      <w:lang w:eastAsia="en-US"/>
    </w:rPr>
    <w:tblPr>
      <w:tblStyleRowBandSize w:val="1"/>
      <w:tblBorders>
        <w:top w:val="single" w:sz="4" w:space="0" w:color="E78A49"/>
        <w:left w:val="single" w:sz="4" w:space="0" w:color="E78A49"/>
        <w:bottom w:val="single" w:sz="4" w:space="0" w:color="E78A49"/>
        <w:right w:val="single" w:sz="4" w:space="0" w:color="E78A49"/>
        <w:insideH w:val="single" w:sz="4" w:space="0" w:color="E78A49"/>
        <w:insideV w:val="single" w:sz="4" w:space="0" w:color="E78A49"/>
      </w:tblBorders>
    </w:tblPr>
    <w:tcPr>
      <w:shd w:val="clear" w:color="auto" w:fill="auto"/>
    </w:tcPr>
    <w:tblStylePr w:type="firstRow">
      <w:rPr>
        <w:rFonts w:ascii="Arial" w:hAnsi="Arial"/>
        <w:b/>
        <w:caps/>
        <w:smallCaps w:val="0"/>
        <w:strike w:val="0"/>
        <w:dstrike w:val="0"/>
        <w:vanish w:val="0"/>
        <w:color w:val="auto"/>
        <w:sz w:val="18"/>
        <w:vertAlign w:val="baseli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8D2D0"/>
      </w:tcPr>
    </w:tblStylePr>
    <w:tblStylePr w:type="lastRow">
      <w:tblPr/>
      <w:tcPr>
        <w:tcBorders>
          <w:top w:val="nil"/>
          <w:left w:val="nil"/>
          <w:bottom w:val="nil"/>
          <w:right w:val="nil"/>
          <w:insideH w:val="nil"/>
          <w:insideV w:val="nil"/>
        </w:tcBorders>
      </w:tcPr>
    </w:tblStylePr>
    <w:tblStylePr w:type="firstCol">
      <w:rPr>
        <w:b w:val="0"/>
        <w:i w:val="0"/>
        <w:color w:val="auto"/>
      </w:rPr>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cBorders>
        <w:shd w:val="clear" w:color="auto" w:fill="auto"/>
      </w:tcPr>
    </w:tblStylePr>
    <w:tblStylePr w:type="band1Horz">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cBorders>
        <w:shd w:val="clear" w:color="auto" w:fill="FFFFFF" w:themeFill="background1"/>
      </w:tcPr>
    </w:tblStylePr>
    <w:tblStylePr w:type="band2Horz">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l2br w:val="nil"/>
          <w:tr2bl w:val="nil"/>
        </w:tcBorders>
        <w:shd w:val="clear" w:color="auto" w:fill="auto"/>
      </w:tcPr>
    </w:tblStylePr>
  </w:style>
  <w:style w:type="table" w:customStyle="1" w:styleId="TableauRA">
    <w:name w:val="Tableau RA"/>
    <w:basedOn w:val="TableauNormal"/>
    <w:uiPriority w:val="99"/>
    <w:rsid w:val="005345FF"/>
    <w:pPr>
      <w:suppressAutoHyphens w:val="0"/>
    </w:pPr>
    <w:rPr>
      <w:rFonts w:ascii="Marianne Light" w:eastAsiaTheme="minorEastAsia" w:hAnsi="Marianne Light" w:cstheme="minorBidi"/>
      <w:sz w:val="18"/>
      <w:szCs w:val="22"/>
      <w:lang w:eastAsia="zh-CN"/>
    </w:rPr>
    <w:tblPr>
      <w:tblBorders>
        <w:insideH w:val="single" w:sz="4" w:space="0" w:color="215479"/>
        <w:insideV w:val="single" w:sz="4" w:space="0" w:color="215479"/>
      </w:tblBorders>
    </w:tblPr>
    <w:tcPr>
      <w:shd w:val="clear" w:color="auto" w:fill="auto"/>
    </w:tcPr>
    <w:tblStylePr w:type="firstRow">
      <w:rPr>
        <w:rFonts w:ascii="Marianne Light" w:hAnsi="Marianne Light"/>
        <w:b/>
        <w:color w:val="FFFFFF" w:themeColor="background1"/>
        <w:sz w:val="20"/>
      </w:rPr>
      <w:tblPr/>
      <w:tcPr>
        <w:shd w:val="clear" w:color="auto" w:fill="597F9B"/>
      </w:tcPr>
    </w:tblStylePr>
  </w:style>
  <w:style w:type="paragraph" w:styleId="Textedebulles">
    <w:name w:val="Balloon Text"/>
    <w:basedOn w:val="Normal"/>
    <w:link w:val="TextedebullesCar"/>
    <w:uiPriority w:val="99"/>
    <w:semiHidden/>
    <w:unhideWhenUsed/>
    <w:rsid w:val="005345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45FF"/>
    <w:rPr>
      <w:rFonts w:ascii="Segoe UI" w:eastAsiaTheme="minorHAnsi" w:hAnsi="Segoe UI" w:cs="Segoe UI"/>
      <w:sz w:val="18"/>
      <w:szCs w:val="18"/>
      <w:lang w:eastAsia="en-US"/>
    </w:rPr>
  </w:style>
  <w:style w:type="character" w:styleId="Textedelespacerserv">
    <w:name w:val="Placeholder Text"/>
    <w:basedOn w:val="Policepardfaut"/>
    <w:uiPriority w:val="99"/>
    <w:semiHidden/>
    <w:rsid w:val="007E66BF"/>
    <w:rPr>
      <w:color w:val="808080"/>
    </w:rPr>
  </w:style>
  <w:style w:type="paragraph" w:customStyle="1" w:styleId="Titretableau">
    <w:name w:val="Titre tableau"/>
    <w:basedOn w:val="Normal"/>
    <w:uiPriority w:val="1"/>
    <w:qFormat/>
    <w:rsid w:val="007E66BF"/>
    <w:pPr>
      <w:widowControl w:val="0"/>
      <w:autoSpaceDE w:val="0"/>
      <w:autoSpaceDN w:val="0"/>
      <w:snapToGrid w:val="0"/>
      <w:spacing w:before="40" w:after="40" w:line="240" w:lineRule="auto"/>
      <w:ind w:left="57" w:right="57"/>
      <w:contextualSpacing/>
      <w:outlineLvl w:val="4"/>
    </w:pPr>
    <w:rPr>
      <w:rFonts w:ascii="Marianne" w:hAnsi="Marianne"/>
      <w:b/>
      <w:color w:val="FFFFFF"/>
      <w:spacing w:val="-2"/>
    </w:rPr>
  </w:style>
  <w:style w:type="paragraph" w:styleId="TM3">
    <w:name w:val="toc 3"/>
    <w:basedOn w:val="Paragraphedeliste"/>
    <w:next w:val="Normal"/>
    <w:uiPriority w:val="39"/>
    <w:rsid w:val="005345FF"/>
    <w:pPr>
      <w:numPr>
        <w:numId w:val="2"/>
      </w:numPr>
    </w:pPr>
  </w:style>
  <w:style w:type="paragraph" w:styleId="TM2">
    <w:name w:val="toc 2"/>
    <w:basedOn w:val="TM3"/>
    <w:next w:val="Normal"/>
    <w:uiPriority w:val="39"/>
    <w:rsid w:val="00BF3065"/>
    <w:pPr>
      <w:tabs>
        <w:tab w:val="right" w:pos="6521"/>
      </w:tabs>
      <w:spacing w:after="60"/>
      <w:ind w:left="641" w:hanging="357"/>
      <w:contextualSpacing w:val="0"/>
    </w:pPr>
    <w:rPr>
      <w:noProof/>
    </w:rPr>
  </w:style>
  <w:style w:type="paragraph" w:customStyle="1" w:styleId="Default">
    <w:name w:val="Default"/>
    <w:qFormat/>
    <w:rsid w:val="0078536E"/>
    <w:rPr>
      <w:color w:val="000000"/>
      <w:sz w:val="24"/>
      <w:szCs w:val="24"/>
    </w:rPr>
  </w:style>
  <w:style w:type="paragraph" w:customStyle="1" w:styleId="Contenudecadre">
    <w:name w:val="Contenu de cadre"/>
    <w:basedOn w:val="Normal"/>
    <w:qFormat/>
    <w:rsid w:val="00486887"/>
  </w:style>
  <w:style w:type="table" w:styleId="Tramemoyenne1-Accent4">
    <w:name w:val="Medium Shading 1 Accent 4"/>
    <w:basedOn w:val="TableauNormal"/>
    <w:uiPriority w:val="63"/>
    <w:rsid w:val="007E66BF"/>
    <w:pPr>
      <w:suppressAutoHyphens w:val="0"/>
    </w:pPr>
    <w:rPr>
      <w:rFonts w:asciiTheme="minorHAnsi" w:eastAsiaTheme="minorHAnsi"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Encadrcontexte">
    <w:name w:val="Encadré contexte"/>
    <w:basedOn w:val="Normal"/>
    <w:uiPriority w:val="1"/>
    <w:qFormat/>
    <w:rsid w:val="005345FF"/>
    <w:pPr>
      <w:pBdr>
        <w:top w:val="single" w:sz="8" w:space="1" w:color="215479"/>
        <w:left w:val="single" w:sz="8" w:space="4" w:color="215479"/>
      </w:pBdr>
      <w:shd w:val="clear" w:color="auto" w:fill="FEFBF9"/>
      <w:spacing w:before="40" w:after="40"/>
      <w:ind w:left="170"/>
    </w:pPr>
    <w:rPr>
      <w:sz w:val="18"/>
      <w:szCs w:val="21"/>
    </w:rPr>
  </w:style>
  <w:style w:type="paragraph" w:customStyle="1" w:styleId="Encadrcontextetitre">
    <w:name w:val="Encadré contexte (titre)"/>
    <w:basedOn w:val="Normal"/>
    <w:uiPriority w:val="1"/>
    <w:qFormat/>
    <w:rsid w:val="005345FF"/>
    <w:pPr>
      <w:pBdr>
        <w:top w:val="single" w:sz="8" w:space="1" w:color="215479"/>
        <w:left w:val="single" w:sz="8" w:space="4" w:color="215479"/>
      </w:pBdr>
      <w:shd w:val="clear" w:color="auto" w:fill="FEFBF9"/>
      <w:spacing w:before="120" w:after="0"/>
      <w:ind w:left="170"/>
    </w:pPr>
    <w:rPr>
      <w:rFonts w:ascii="Marianne" w:hAnsi="Marianne"/>
      <w:b/>
      <w:bCs/>
      <w:color w:val="22557A"/>
    </w:rPr>
  </w:style>
  <w:style w:type="paragraph" w:customStyle="1" w:styleId="Encadrdocumenttitre0">
    <w:name w:val="Encadré document (titre)"/>
    <w:basedOn w:val="Normal"/>
    <w:uiPriority w:val="1"/>
    <w:qFormat/>
    <w:rsid w:val="005345FF"/>
    <w:pPr>
      <w:pBdr>
        <w:left w:val="single" w:sz="48" w:space="0" w:color="F3F0EF"/>
      </w:pBdr>
      <w:shd w:val="clear" w:color="auto" w:fill="F3F0EF"/>
      <w:spacing w:before="120" w:after="0"/>
      <w:ind w:left="170"/>
    </w:pPr>
    <w:rPr>
      <w:rFonts w:ascii="Marianne" w:hAnsi="Marianne"/>
      <w:b/>
      <w:color w:val="22557A"/>
    </w:rPr>
  </w:style>
  <w:style w:type="paragraph" w:customStyle="1" w:styleId="Encadrdocument">
    <w:name w:val="Encadré document"/>
    <w:basedOn w:val="Encadrdocumenttitre0"/>
    <w:uiPriority w:val="1"/>
    <w:qFormat/>
    <w:rsid w:val="005345FF"/>
    <w:pPr>
      <w:spacing w:before="40" w:after="40"/>
    </w:pPr>
    <w:rPr>
      <w:rFonts w:ascii="Marianne Light" w:hAnsi="Marianne Light"/>
      <w:b w:val="0"/>
      <w:bCs/>
      <w:color w:val="auto"/>
      <w:sz w:val="18"/>
      <w:szCs w:val="21"/>
    </w:rPr>
  </w:style>
  <w:style w:type="character" w:styleId="Lienhypertexte">
    <w:name w:val="Hyperlink"/>
    <w:basedOn w:val="Policepardfaut"/>
    <w:uiPriority w:val="99"/>
    <w:unhideWhenUsed/>
    <w:rsid w:val="007E66BF"/>
    <w:rPr>
      <w:color w:val="0000FF" w:themeColor="hyperlink"/>
      <w:u w:val="single"/>
    </w:rPr>
  </w:style>
  <w:style w:type="character" w:styleId="Lienhypertextesuivivisit">
    <w:name w:val="FollowedHyperlink"/>
    <w:semiHidden/>
    <w:rsid w:val="007E66BF"/>
    <w:rPr>
      <w:color w:val="800080"/>
      <w:u w:val="single"/>
    </w:rPr>
  </w:style>
  <w:style w:type="paragraph" w:styleId="Rvision">
    <w:name w:val="Revision"/>
    <w:hidden/>
    <w:uiPriority w:val="99"/>
    <w:semiHidden/>
    <w:rsid w:val="00FF5CE3"/>
    <w:pPr>
      <w:suppressAutoHyphens w:val="0"/>
    </w:pPr>
    <w:rPr>
      <w:rFonts w:ascii="Roboto" w:eastAsiaTheme="minorHAnsi" w:hAnsi="Roboto" w:cstheme="minorBidi"/>
      <w:szCs w:val="22"/>
      <w:lang w:eastAsia="en-US"/>
    </w:rPr>
  </w:style>
  <w:style w:type="paragraph" w:customStyle="1" w:styleId="Contenudetableau">
    <w:name w:val="Contenu de tableau"/>
    <w:basedOn w:val="TableParagraph"/>
    <w:uiPriority w:val="2"/>
    <w:rsid w:val="007E66BF"/>
    <w:pPr>
      <w:spacing w:before="40" w:after="40"/>
      <w:ind w:left="57" w:right="57"/>
    </w:pPr>
    <w:rPr>
      <w:color w:val="231F20"/>
      <w:sz w:val="18"/>
    </w:rPr>
  </w:style>
  <w:style w:type="paragraph" w:customStyle="1" w:styleId="question">
    <w:name w:val="question"/>
    <w:basedOn w:val="Normal"/>
    <w:qFormat/>
    <w:rsid w:val="00F35035"/>
    <w:pPr>
      <w:keepNext/>
      <w:spacing w:before="240" w:after="0" w:line="240" w:lineRule="auto"/>
    </w:pPr>
    <w:rPr>
      <w:rFonts w:eastAsiaTheme="majorEastAsia"/>
      <w:b/>
      <w:iCs/>
      <w:spacing w:val="15"/>
      <w:szCs w:val="20"/>
    </w:rPr>
  </w:style>
  <w:style w:type="paragraph" w:styleId="Sansinterligne">
    <w:name w:val="No Spacing"/>
    <w:uiPriority w:val="1"/>
    <w:qFormat/>
    <w:rsid w:val="00F35035"/>
    <w:pPr>
      <w:suppressAutoHyphens w:val="0"/>
    </w:pPr>
    <w:rPr>
      <w:rFonts w:ascii="Marianne Light" w:eastAsiaTheme="minorHAnsi" w:hAnsi="Marianne Light" w:cstheme="minorBidi"/>
      <w:szCs w:val="22"/>
      <w:lang w:eastAsia="en-US"/>
    </w:rPr>
  </w:style>
  <w:style w:type="paragraph" w:customStyle="1" w:styleId="Discipline">
    <w:name w:val="Discipline"/>
    <w:link w:val="DisciplineCar"/>
    <w:uiPriority w:val="2"/>
    <w:qFormat/>
    <w:rsid w:val="005345FF"/>
    <w:pPr>
      <w:suppressAutoHyphens w:val="0"/>
      <w:jc w:val="center"/>
    </w:pPr>
    <w:rPr>
      <w:rFonts w:ascii="Marianne" w:eastAsiaTheme="minorEastAsia" w:hAnsi="Marianne" w:cstheme="minorBidi"/>
      <w:b/>
      <w:bCs/>
      <w:sz w:val="24"/>
      <w:szCs w:val="24"/>
      <w:lang w:eastAsia="zh-CN"/>
    </w:rPr>
  </w:style>
  <w:style w:type="character" w:customStyle="1" w:styleId="DisciplineCar">
    <w:name w:val="Discipline Car"/>
    <w:basedOn w:val="Policepardfaut"/>
    <w:link w:val="Discipline"/>
    <w:uiPriority w:val="2"/>
    <w:rsid w:val="005345FF"/>
    <w:rPr>
      <w:rFonts w:ascii="Marianne" w:eastAsiaTheme="minorEastAsia" w:hAnsi="Marianne" w:cstheme="minorBidi"/>
      <w:b/>
      <w:bCs/>
      <w:sz w:val="24"/>
      <w:szCs w:val="24"/>
      <w:lang w:eastAsia="zh-CN"/>
    </w:rPr>
  </w:style>
  <w:style w:type="character" w:customStyle="1" w:styleId="eduscoled">
    <w:name w:val="eduscol.ed"/>
    <w:uiPriority w:val="2"/>
    <w:qFormat/>
    <w:rsid w:val="005345FF"/>
    <w:rPr>
      <w:rFonts w:ascii="Marianne" w:hAnsi="Marianne"/>
      <w:b/>
      <w:bCs/>
      <w:color w:val="4640A1"/>
      <w:spacing w:val="4"/>
      <w:sz w:val="18"/>
      <w:szCs w:val="18"/>
    </w:rPr>
  </w:style>
  <w:style w:type="paragraph" w:customStyle="1" w:styleId="Enseignement">
    <w:name w:val="Enseignement"/>
    <w:link w:val="EnseignementCar"/>
    <w:uiPriority w:val="2"/>
    <w:qFormat/>
    <w:rsid w:val="005345FF"/>
    <w:pPr>
      <w:suppressAutoHyphens w:val="0"/>
      <w:jc w:val="center"/>
    </w:pPr>
    <w:rPr>
      <w:rFonts w:ascii="Marianne Medium" w:eastAsiaTheme="minorEastAsia" w:hAnsi="Marianne Medium" w:cstheme="minorBidi"/>
      <w:sz w:val="12"/>
      <w:szCs w:val="12"/>
      <w:lang w:eastAsia="zh-CN"/>
    </w:rPr>
  </w:style>
  <w:style w:type="character" w:customStyle="1" w:styleId="EnseignementCar">
    <w:name w:val="Enseignement Car"/>
    <w:basedOn w:val="Policepardfaut"/>
    <w:link w:val="Enseignement"/>
    <w:uiPriority w:val="2"/>
    <w:rsid w:val="005345FF"/>
    <w:rPr>
      <w:rFonts w:ascii="Marianne Medium" w:eastAsiaTheme="minorEastAsia" w:hAnsi="Marianne Medium" w:cstheme="minorBidi"/>
      <w:sz w:val="12"/>
      <w:szCs w:val="12"/>
      <w:lang w:eastAsia="zh-CN"/>
    </w:rPr>
  </w:style>
  <w:style w:type="paragraph" w:customStyle="1" w:styleId="Enseignementnonconcern">
    <w:name w:val="Enseignement non concerné"/>
    <w:link w:val="EnseignementnonconcernCar"/>
    <w:uiPriority w:val="2"/>
    <w:qFormat/>
    <w:rsid w:val="005345FF"/>
    <w:pPr>
      <w:suppressAutoHyphens w:val="0"/>
      <w:jc w:val="center"/>
    </w:pPr>
    <w:rPr>
      <w:rFonts w:ascii="Marianne Medium" w:eastAsiaTheme="minorEastAsia" w:hAnsi="Marianne Medium" w:cstheme="minorBidi"/>
      <w:color w:val="DAD2CE"/>
      <w:sz w:val="12"/>
      <w:szCs w:val="12"/>
      <w:lang w:eastAsia="zh-CN"/>
    </w:rPr>
  </w:style>
  <w:style w:type="character" w:customStyle="1" w:styleId="EnseignementnonconcernCar">
    <w:name w:val="Enseignement non concerné Car"/>
    <w:basedOn w:val="Policepardfaut"/>
    <w:link w:val="Enseignementnonconcern"/>
    <w:uiPriority w:val="2"/>
    <w:rsid w:val="005345FF"/>
    <w:rPr>
      <w:rFonts w:ascii="Marianne Medium" w:eastAsiaTheme="minorEastAsia" w:hAnsi="Marianne Medium" w:cstheme="minorBidi"/>
      <w:color w:val="DAD2CE"/>
      <w:sz w:val="12"/>
      <w:szCs w:val="12"/>
      <w:lang w:eastAsia="zh-CN"/>
    </w:rPr>
  </w:style>
  <w:style w:type="character" w:customStyle="1" w:styleId="En-tteblanc">
    <w:name w:val="En-tête blanc"/>
    <w:uiPriority w:val="2"/>
    <w:qFormat/>
    <w:rsid w:val="005345FF"/>
    <w:rPr>
      <w:rFonts w:ascii="Marianne" w:hAnsi="Marianne"/>
      <w:color w:val="FFFFFF" w:themeColor="background1"/>
      <w:sz w:val="16"/>
      <w:szCs w:val="16"/>
    </w:rPr>
  </w:style>
  <w:style w:type="character" w:customStyle="1" w:styleId="En-tteconcern">
    <w:name w:val="En-tête concerné"/>
    <w:uiPriority w:val="2"/>
    <w:qFormat/>
    <w:rsid w:val="005345FF"/>
    <w:rPr>
      <w:rFonts w:ascii="Marianne" w:hAnsi="Marianne"/>
      <w:sz w:val="16"/>
      <w:szCs w:val="16"/>
    </w:rPr>
  </w:style>
  <w:style w:type="paragraph" w:customStyle="1" w:styleId="En-ttelogo">
    <w:name w:val="En-tête logo"/>
    <w:uiPriority w:val="5"/>
    <w:qFormat/>
    <w:rsid w:val="005345FF"/>
    <w:pPr>
      <w:suppressAutoHyphens w:val="0"/>
      <w:spacing w:line="259" w:lineRule="auto"/>
      <w:ind w:left="-2126"/>
    </w:pPr>
    <w:rPr>
      <w:rFonts w:eastAsiaTheme="minorEastAsia" w:cstheme="minorBidi"/>
      <w:szCs w:val="22"/>
      <w:lang w:eastAsia="zh-CN"/>
    </w:rPr>
  </w:style>
  <w:style w:type="character" w:customStyle="1" w:styleId="En-ttenonconcern">
    <w:name w:val="En-tête non concerné"/>
    <w:uiPriority w:val="2"/>
    <w:qFormat/>
    <w:rsid w:val="005345FF"/>
    <w:rPr>
      <w:rFonts w:ascii="Marianne" w:hAnsi="Marianne"/>
      <w:color w:val="DAD2CE"/>
      <w:sz w:val="16"/>
      <w:szCs w:val="16"/>
    </w:rPr>
  </w:style>
  <w:style w:type="table" w:customStyle="1" w:styleId="Grilledutableau1">
    <w:name w:val="Grille du tableau1"/>
    <w:basedOn w:val="TableauNormal"/>
    <w:next w:val="Grilledutableau"/>
    <w:uiPriority w:val="59"/>
    <w:rsid w:val="005345FF"/>
    <w:pPr>
      <w:suppressAutoHyphens w:val="0"/>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pPr>
        <w:keepNext/>
        <w:wordWrap/>
      </w:pPr>
    </w:tblStylePr>
  </w:style>
  <w:style w:type="paragraph" w:customStyle="1" w:styleId="Intitultitre1">
    <w:name w:val="Intitulé titre 1"/>
    <w:basedOn w:val="Normal"/>
    <w:uiPriority w:val="2"/>
    <w:qFormat/>
    <w:rsid w:val="005345FF"/>
    <w:pPr>
      <w:spacing w:after="0" w:line="240" w:lineRule="auto"/>
      <w:outlineLvl w:val="0"/>
    </w:pPr>
    <w:rPr>
      <w:rFonts w:ascii="Marianne" w:hAnsi="Marianne"/>
      <w:b/>
      <w:bCs/>
      <w:color w:val="FFFFFF" w:themeColor="background1"/>
      <w:sz w:val="28"/>
      <w:szCs w:val="28"/>
      <w:lang w:bidi="he-IL"/>
    </w:rPr>
  </w:style>
  <w:style w:type="paragraph" w:customStyle="1" w:styleId="Intitultitre2">
    <w:name w:val="Intitulé titre 2"/>
    <w:basedOn w:val="Normal"/>
    <w:uiPriority w:val="2"/>
    <w:qFormat/>
    <w:rsid w:val="005345FF"/>
    <w:pPr>
      <w:spacing w:after="0" w:line="240" w:lineRule="auto"/>
      <w:outlineLvl w:val="1"/>
    </w:pPr>
    <w:rPr>
      <w:rFonts w:ascii="Marianne Medium" w:hAnsi="Marianne Medium"/>
      <w:color w:val="000000" w:themeColor="text1"/>
      <w:sz w:val="26"/>
      <w:szCs w:val="26"/>
      <w:lang w:bidi="he-IL"/>
    </w:rPr>
  </w:style>
  <w:style w:type="paragraph" w:customStyle="1" w:styleId="Intitultitre3">
    <w:name w:val="Intitulé titre 3"/>
    <w:basedOn w:val="Normal"/>
    <w:uiPriority w:val="2"/>
    <w:qFormat/>
    <w:rsid w:val="005345FF"/>
    <w:pPr>
      <w:spacing w:after="0" w:line="240" w:lineRule="auto"/>
      <w:outlineLvl w:val="2"/>
    </w:pPr>
    <w:rPr>
      <w:rFonts w:ascii="Marianne" w:hAnsi="Marianne"/>
      <w:b/>
      <w:bCs/>
      <w:color w:val="22557A"/>
      <w:sz w:val="24"/>
      <w:szCs w:val="24"/>
    </w:rPr>
  </w:style>
  <w:style w:type="paragraph" w:customStyle="1" w:styleId="Intitultitre4">
    <w:name w:val="Intitulé titre 4"/>
    <w:basedOn w:val="Titre4"/>
    <w:uiPriority w:val="2"/>
    <w:qFormat/>
    <w:rsid w:val="005345FF"/>
    <w:pPr>
      <w:spacing w:after="0" w:line="240" w:lineRule="auto"/>
    </w:pPr>
  </w:style>
  <w:style w:type="paragraph" w:customStyle="1" w:styleId="Lyce">
    <w:name w:val="Lycée"/>
    <w:link w:val="LyceCar"/>
    <w:uiPriority w:val="2"/>
    <w:qFormat/>
    <w:rsid w:val="005345FF"/>
    <w:pPr>
      <w:suppressAutoHyphens w:val="0"/>
      <w:spacing w:line="300" w:lineRule="exact"/>
      <w:jc w:val="center"/>
    </w:pPr>
    <w:rPr>
      <w:rFonts w:ascii="Marianne" w:eastAsiaTheme="minorEastAsia" w:hAnsi="Marianne" w:cstheme="minorBidi"/>
      <w:b/>
      <w:bCs/>
      <w:sz w:val="22"/>
      <w:szCs w:val="22"/>
      <w:lang w:eastAsia="zh-CN"/>
    </w:rPr>
  </w:style>
  <w:style w:type="character" w:customStyle="1" w:styleId="LyceCar">
    <w:name w:val="Lycée Car"/>
    <w:basedOn w:val="Policepardfaut"/>
    <w:link w:val="Lyce"/>
    <w:uiPriority w:val="2"/>
    <w:rsid w:val="005345FF"/>
    <w:rPr>
      <w:rFonts w:ascii="Marianne" w:eastAsiaTheme="minorEastAsia" w:hAnsi="Marianne" w:cstheme="minorBidi"/>
      <w:b/>
      <w:bCs/>
      <w:sz w:val="22"/>
      <w:szCs w:val="22"/>
      <w:lang w:eastAsia="zh-CN"/>
    </w:rPr>
  </w:style>
  <w:style w:type="paragraph" w:customStyle="1" w:styleId="Lyceconcern">
    <w:name w:val="Lycée concerné"/>
    <w:link w:val="LyceconcernCar"/>
    <w:uiPriority w:val="2"/>
    <w:qFormat/>
    <w:rsid w:val="005345FF"/>
    <w:pPr>
      <w:suppressAutoHyphens w:val="0"/>
      <w:jc w:val="center"/>
    </w:pPr>
    <w:rPr>
      <w:rFonts w:ascii="Marianne" w:eastAsiaTheme="minorEastAsia" w:hAnsi="Marianne" w:cstheme="minorBidi"/>
      <w:b/>
      <w:bCs/>
      <w:color w:val="FFFFFF" w:themeColor="background1"/>
      <w:sz w:val="22"/>
      <w:szCs w:val="22"/>
      <w:lang w:eastAsia="zh-CN"/>
    </w:rPr>
  </w:style>
  <w:style w:type="character" w:customStyle="1" w:styleId="LyceconcernCar">
    <w:name w:val="Lycée concerné Car"/>
    <w:basedOn w:val="Policepardfaut"/>
    <w:link w:val="Lyceconcern"/>
    <w:uiPriority w:val="2"/>
    <w:rsid w:val="005345FF"/>
    <w:rPr>
      <w:rFonts w:ascii="Marianne" w:eastAsiaTheme="minorEastAsia" w:hAnsi="Marianne" w:cstheme="minorBidi"/>
      <w:b/>
      <w:bCs/>
      <w:color w:val="FFFFFF" w:themeColor="background1"/>
      <w:sz w:val="22"/>
      <w:szCs w:val="22"/>
      <w:lang w:eastAsia="zh-CN"/>
    </w:rPr>
  </w:style>
  <w:style w:type="paragraph" w:customStyle="1" w:styleId="Lycenonconcern">
    <w:name w:val="Lycée non concerné"/>
    <w:link w:val="LycenonconcernCar"/>
    <w:uiPriority w:val="2"/>
    <w:qFormat/>
    <w:rsid w:val="005345FF"/>
    <w:pPr>
      <w:suppressAutoHyphens w:val="0"/>
      <w:spacing w:after="160" w:line="259" w:lineRule="auto"/>
      <w:jc w:val="center"/>
    </w:pPr>
    <w:rPr>
      <w:rFonts w:ascii="Marianne" w:eastAsiaTheme="minorEastAsia" w:hAnsi="Marianne" w:cstheme="minorBidi"/>
      <w:b/>
      <w:bCs/>
      <w:color w:val="DAD2CE"/>
      <w:sz w:val="22"/>
      <w:szCs w:val="22"/>
      <w:lang w:eastAsia="zh-CN"/>
    </w:rPr>
  </w:style>
  <w:style w:type="character" w:customStyle="1" w:styleId="LycenonconcernCar">
    <w:name w:val="Lycée non concerné Car"/>
    <w:basedOn w:val="Policepardfaut"/>
    <w:link w:val="Lycenonconcern"/>
    <w:uiPriority w:val="2"/>
    <w:rsid w:val="005345FF"/>
    <w:rPr>
      <w:rFonts w:ascii="Marianne" w:eastAsiaTheme="minorEastAsia" w:hAnsi="Marianne" w:cstheme="minorBidi"/>
      <w:b/>
      <w:bCs/>
      <w:color w:val="DAD2CE"/>
      <w:sz w:val="22"/>
      <w:szCs w:val="22"/>
      <w:lang w:eastAsia="zh-CN"/>
    </w:rPr>
  </w:style>
  <w:style w:type="character" w:customStyle="1" w:styleId="MENJ">
    <w:name w:val="MENJ"/>
    <w:uiPriority w:val="2"/>
    <w:qFormat/>
    <w:rsid w:val="005345FF"/>
    <w:rPr>
      <w:rFonts w:ascii="Marianne" w:hAnsi="Marianne"/>
      <w:sz w:val="16"/>
      <w:szCs w:val="16"/>
    </w:rPr>
  </w:style>
  <w:style w:type="paragraph" w:customStyle="1" w:styleId="Niveau">
    <w:name w:val="Niveau"/>
    <w:basedOn w:val="Normal"/>
    <w:uiPriority w:val="2"/>
    <w:qFormat/>
    <w:rsid w:val="005345FF"/>
    <w:pPr>
      <w:spacing w:after="0" w:line="240" w:lineRule="auto"/>
      <w:jc w:val="center"/>
    </w:pPr>
    <w:rPr>
      <w:rFonts w:ascii="Marianne Medium" w:hAnsi="Marianne Medium"/>
      <w:sz w:val="18"/>
      <w:szCs w:val="18"/>
    </w:rPr>
  </w:style>
  <w:style w:type="paragraph" w:customStyle="1" w:styleId="Niveaunonconcern">
    <w:name w:val="Niveau non concerné"/>
    <w:uiPriority w:val="2"/>
    <w:qFormat/>
    <w:rsid w:val="005345FF"/>
    <w:pPr>
      <w:suppressAutoHyphens w:val="0"/>
      <w:jc w:val="center"/>
    </w:pPr>
    <w:rPr>
      <w:rFonts w:ascii="Marianne Medium" w:eastAsiaTheme="minorEastAsia" w:hAnsi="Marianne Medium" w:cstheme="minorBidi"/>
      <w:color w:val="DAD2CE"/>
      <w:sz w:val="18"/>
      <w:szCs w:val="18"/>
      <w:lang w:eastAsia="zh-CN"/>
    </w:rPr>
  </w:style>
  <w:style w:type="character" w:customStyle="1" w:styleId="Pages">
    <w:name w:val="Pages"/>
    <w:uiPriority w:val="2"/>
    <w:qFormat/>
    <w:rsid w:val="005345FF"/>
    <w:rPr>
      <w:rFonts w:ascii="Marianne" w:hAnsi="Marianne"/>
      <w:b/>
      <w:bCs/>
      <w:color w:val="4640A1"/>
      <w:sz w:val="16"/>
      <w:szCs w:val="16"/>
    </w:rPr>
  </w:style>
  <w:style w:type="paragraph" w:customStyle="1" w:styleId="Pieddepageeduscol">
    <w:name w:val="Pied de page eduscol"/>
    <w:uiPriority w:val="2"/>
    <w:qFormat/>
    <w:rsid w:val="005345FF"/>
    <w:pPr>
      <w:tabs>
        <w:tab w:val="center" w:pos="2977"/>
        <w:tab w:val="center" w:pos="6521"/>
        <w:tab w:val="center" w:pos="7938"/>
      </w:tabs>
      <w:suppressAutoHyphens w:val="0"/>
      <w:spacing w:line="259" w:lineRule="auto"/>
      <w:ind w:left="-1757" w:right="-851"/>
    </w:pPr>
    <w:rPr>
      <w:rFonts w:eastAsiaTheme="minorEastAsia" w:cstheme="minorBidi"/>
      <w:szCs w:val="22"/>
      <w:lang w:eastAsia="zh-CN"/>
    </w:rPr>
  </w:style>
  <w:style w:type="table" w:customStyle="1" w:styleId="Tableauattendus">
    <w:name w:val="Tableau attendus"/>
    <w:basedOn w:val="TableauNormal"/>
    <w:next w:val="Grilledutableau"/>
    <w:uiPriority w:val="59"/>
    <w:rsid w:val="005345FF"/>
    <w:pPr>
      <w:suppressAutoHyphens w:val="0"/>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pPr>
        <w:keepNext/>
        <w:wordWrap/>
      </w:pPr>
      <w:rPr>
        <w:sz w:val="22"/>
      </w:rPr>
    </w:tblStylePr>
  </w:style>
  <w:style w:type="table" w:customStyle="1" w:styleId="TableauListe1Clair-Accentuation31">
    <w:name w:val="Tableau Liste 1 Clair - Accentuation 31"/>
    <w:basedOn w:val="TableauNormal"/>
    <w:uiPriority w:val="99"/>
    <w:rsid w:val="00735956"/>
    <w:pPr>
      <w:suppressAutoHyphens w:val="0"/>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character" w:styleId="Mentionnonrsolue">
    <w:name w:val="Unresolved Mention"/>
    <w:basedOn w:val="Policepardfaut"/>
    <w:uiPriority w:val="99"/>
    <w:semiHidden/>
    <w:unhideWhenUsed/>
    <w:rsid w:val="0090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4986">
      <w:bodyDiv w:val="1"/>
      <w:marLeft w:val="0"/>
      <w:marRight w:val="0"/>
      <w:marTop w:val="0"/>
      <w:marBottom w:val="0"/>
      <w:divBdr>
        <w:top w:val="none" w:sz="0" w:space="0" w:color="auto"/>
        <w:left w:val="none" w:sz="0" w:space="0" w:color="auto"/>
        <w:bottom w:val="none" w:sz="0" w:space="0" w:color="auto"/>
        <w:right w:val="none" w:sz="0" w:space="0" w:color="auto"/>
      </w:divBdr>
      <w:divsChild>
        <w:div w:id="1937396124">
          <w:marLeft w:val="0"/>
          <w:marRight w:val="0"/>
          <w:marTop w:val="0"/>
          <w:marBottom w:val="0"/>
          <w:divBdr>
            <w:top w:val="none" w:sz="0" w:space="0" w:color="auto"/>
            <w:left w:val="none" w:sz="0" w:space="0" w:color="auto"/>
            <w:bottom w:val="none" w:sz="0" w:space="0" w:color="auto"/>
            <w:right w:val="none" w:sz="0" w:space="0" w:color="auto"/>
          </w:divBdr>
          <w:divsChild>
            <w:div w:id="1529640561">
              <w:marLeft w:val="0"/>
              <w:marRight w:val="0"/>
              <w:marTop w:val="0"/>
              <w:marBottom w:val="0"/>
              <w:divBdr>
                <w:top w:val="none" w:sz="0" w:space="0" w:color="auto"/>
                <w:left w:val="none" w:sz="0" w:space="0" w:color="auto"/>
                <w:bottom w:val="none" w:sz="0" w:space="0" w:color="auto"/>
                <w:right w:val="none" w:sz="0" w:space="0" w:color="auto"/>
              </w:divBdr>
              <w:divsChild>
                <w:div w:id="355930429">
                  <w:marLeft w:val="0"/>
                  <w:marRight w:val="0"/>
                  <w:marTop w:val="0"/>
                  <w:marBottom w:val="0"/>
                  <w:divBdr>
                    <w:top w:val="none" w:sz="0" w:space="0" w:color="auto"/>
                    <w:left w:val="none" w:sz="0" w:space="0" w:color="auto"/>
                    <w:bottom w:val="none" w:sz="0" w:space="0" w:color="auto"/>
                    <w:right w:val="none" w:sz="0" w:space="0" w:color="auto"/>
                  </w:divBdr>
                  <w:divsChild>
                    <w:div w:id="1833836797">
                      <w:marLeft w:val="0"/>
                      <w:marRight w:val="0"/>
                      <w:marTop w:val="0"/>
                      <w:marBottom w:val="0"/>
                      <w:divBdr>
                        <w:top w:val="none" w:sz="0" w:space="0" w:color="auto"/>
                        <w:left w:val="none" w:sz="0" w:space="0" w:color="auto"/>
                        <w:bottom w:val="none" w:sz="0" w:space="0" w:color="auto"/>
                        <w:right w:val="none" w:sz="0" w:space="0" w:color="auto"/>
                      </w:divBdr>
                      <w:divsChild>
                        <w:div w:id="1616054899">
                          <w:marLeft w:val="0"/>
                          <w:marRight w:val="0"/>
                          <w:marTop w:val="0"/>
                          <w:marBottom w:val="0"/>
                          <w:divBdr>
                            <w:top w:val="none" w:sz="0" w:space="0" w:color="auto"/>
                            <w:left w:val="none" w:sz="0" w:space="0" w:color="auto"/>
                            <w:bottom w:val="none" w:sz="0" w:space="0" w:color="auto"/>
                            <w:right w:val="none" w:sz="0" w:space="0" w:color="auto"/>
                          </w:divBdr>
                        </w:div>
                        <w:div w:id="252318374">
                          <w:marLeft w:val="0"/>
                          <w:marRight w:val="0"/>
                          <w:marTop w:val="0"/>
                          <w:marBottom w:val="0"/>
                          <w:divBdr>
                            <w:top w:val="none" w:sz="0" w:space="0" w:color="auto"/>
                            <w:left w:val="none" w:sz="0" w:space="0" w:color="auto"/>
                            <w:bottom w:val="none" w:sz="0" w:space="0" w:color="auto"/>
                            <w:right w:val="none" w:sz="0" w:space="0" w:color="auto"/>
                          </w:divBdr>
                          <w:divsChild>
                            <w:div w:id="2062821917">
                              <w:marLeft w:val="0"/>
                              <w:marRight w:val="0"/>
                              <w:marTop w:val="0"/>
                              <w:marBottom w:val="0"/>
                              <w:divBdr>
                                <w:top w:val="none" w:sz="0" w:space="0" w:color="auto"/>
                                <w:left w:val="none" w:sz="0" w:space="0" w:color="auto"/>
                                <w:bottom w:val="none" w:sz="0" w:space="0" w:color="auto"/>
                                <w:right w:val="none" w:sz="0" w:space="0" w:color="auto"/>
                              </w:divBdr>
                              <w:divsChild>
                                <w:div w:id="103816120">
                                  <w:marLeft w:val="0"/>
                                  <w:marRight w:val="0"/>
                                  <w:marTop w:val="0"/>
                                  <w:marBottom w:val="0"/>
                                  <w:divBdr>
                                    <w:top w:val="none" w:sz="0" w:space="0" w:color="auto"/>
                                    <w:left w:val="none" w:sz="0" w:space="0" w:color="auto"/>
                                    <w:bottom w:val="none" w:sz="0" w:space="0" w:color="auto"/>
                                    <w:right w:val="none" w:sz="0" w:space="0" w:color="auto"/>
                                  </w:divBdr>
                                  <w:divsChild>
                                    <w:div w:id="1739018092">
                                      <w:marLeft w:val="0"/>
                                      <w:marRight w:val="0"/>
                                      <w:marTop w:val="0"/>
                                      <w:marBottom w:val="0"/>
                                      <w:divBdr>
                                        <w:top w:val="none" w:sz="0" w:space="0" w:color="auto"/>
                                        <w:left w:val="none" w:sz="0" w:space="0" w:color="auto"/>
                                        <w:bottom w:val="none" w:sz="0" w:space="0" w:color="auto"/>
                                        <w:right w:val="none" w:sz="0" w:space="0" w:color="auto"/>
                                      </w:divBdr>
                                      <w:divsChild>
                                        <w:div w:id="2030403464">
                                          <w:marLeft w:val="0"/>
                                          <w:marRight w:val="0"/>
                                          <w:marTop w:val="0"/>
                                          <w:marBottom w:val="0"/>
                                          <w:divBdr>
                                            <w:top w:val="none" w:sz="0" w:space="0" w:color="auto"/>
                                            <w:left w:val="none" w:sz="0" w:space="0" w:color="auto"/>
                                            <w:bottom w:val="none" w:sz="0" w:space="0" w:color="auto"/>
                                            <w:right w:val="none" w:sz="0" w:space="0" w:color="auto"/>
                                          </w:divBdr>
                                        </w:div>
                                        <w:div w:id="11034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5686">
                              <w:marLeft w:val="0"/>
                              <w:marRight w:val="0"/>
                              <w:marTop w:val="0"/>
                              <w:marBottom w:val="0"/>
                              <w:divBdr>
                                <w:top w:val="none" w:sz="0" w:space="0" w:color="auto"/>
                                <w:left w:val="none" w:sz="0" w:space="0" w:color="auto"/>
                                <w:bottom w:val="none" w:sz="0" w:space="0" w:color="auto"/>
                                <w:right w:val="none" w:sz="0" w:space="0" w:color="auto"/>
                              </w:divBdr>
                              <w:divsChild>
                                <w:div w:id="155339484">
                                  <w:marLeft w:val="0"/>
                                  <w:marRight w:val="0"/>
                                  <w:marTop w:val="0"/>
                                  <w:marBottom w:val="0"/>
                                  <w:divBdr>
                                    <w:top w:val="none" w:sz="0" w:space="0" w:color="auto"/>
                                    <w:left w:val="none" w:sz="0" w:space="0" w:color="auto"/>
                                    <w:bottom w:val="none" w:sz="0" w:space="0" w:color="auto"/>
                                    <w:right w:val="none" w:sz="0" w:space="0" w:color="auto"/>
                                  </w:divBdr>
                                  <w:divsChild>
                                    <w:div w:id="61521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700125">
          <w:marLeft w:val="0"/>
          <w:marRight w:val="0"/>
          <w:marTop w:val="0"/>
          <w:marBottom w:val="0"/>
          <w:divBdr>
            <w:top w:val="none" w:sz="0" w:space="0" w:color="auto"/>
            <w:left w:val="none" w:sz="0" w:space="0" w:color="auto"/>
            <w:bottom w:val="none" w:sz="0" w:space="0" w:color="auto"/>
            <w:right w:val="none" w:sz="0" w:space="0" w:color="auto"/>
          </w:divBdr>
        </w:div>
      </w:divsChild>
    </w:div>
    <w:div w:id="131990769">
      <w:bodyDiv w:val="1"/>
      <w:marLeft w:val="0"/>
      <w:marRight w:val="0"/>
      <w:marTop w:val="0"/>
      <w:marBottom w:val="0"/>
      <w:divBdr>
        <w:top w:val="none" w:sz="0" w:space="0" w:color="auto"/>
        <w:left w:val="none" w:sz="0" w:space="0" w:color="auto"/>
        <w:bottom w:val="none" w:sz="0" w:space="0" w:color="auto"/>
        <w:right w:val="none" w:sz="0" w:space="0" w:color="auto"/>
      </w:divBdr>
      <w:divsChild>
        <w:div w:id="1122966804">
          <w:marLeft w:val="0"/>
          <w:marRight w:val="0"/>
          <w:marTop w:val="0"/>
          <w:marBottom w:val="0"/>
          <w:divBdr>
            <w:top w:val="none" w:sz="0" w:space="0" w:color="auto"/>
            <w:left w:val="none" w:sz="0" w:space="0" w:color="auto"/>
            <w:bottom w:val="none" w:sz="0" w:space="0" w:color="auto"/>
            <w:right w:val="none" w:sz="0" w:space="0" w:color="auto"/>
          </w:divBdr>
          <w:divsChild>
            <w:div w:id="1548756055">
              <w:marLeft w:val="0"/>
              <w:marRight w:val="0"/>
              <w:marTop w:val="0"/>
              <w:marBottom w:val="0"/>
              <w:divBdr>
                <w:top w:val="none" w:sz="0" w:space="0" w:color="auto"/>
                <w:left w:val="none" w:sz="0" w:space="0" w:color="auto"/>
                <w:bottom w:val="none" w:sz="0" w:space="0" w:color="auto"/>
                <w:right w:val="none" w:sz="0" w:space="0" w:color="auto"/>
              </w:divBdr>
              <w:divsChild>
                <w:div w:id="1073039477">
                  <w:marLeft w:val="0"/>
                  <w:marRight w:val="0"/>
                  <w:marTop w:val="0"/>
                  <w:marBottom w:val="0"/>
                  <w:divBdr>
                    <w:top w:val="none" w:sz="0" w:space="0" w:color="auto"/>
                    <w:left w:val="none" w:sz="0" w:space="0" w:color="auto"/>
                    <w:bottom w:val="none" w:sz="0" w:space="0" w:color="auto"/>
                    <w:right w:val="none" w:sz="0" w:space="0" w:color="auto"/>
                  </w:divBdr>
                  <w:divsChild>
                    <w:div w:id="635136486">
                      <w:marLeft w:val="0"/>
                      <w:marRight w:val="0"/>
                      <w:marTop w:val="0"/>
                      <w:marBottom w:val="0"/>
                      <w:divBdr>
                        <w:top w:val="none" w:sz="0" w:space="0" w:color="auto"/>
                        <w:left w:val="none" w:sz="0" w:space="0" w:color="auto"/>
                        <w:bottom w:val="none" w:sz="0" w:space="0" w:color="auto"/>
                        <w:right w:val="none" w:sz="0" w:space="0" w:color="auto"/>
                      </w:divBdr>
                      <w:divsChild>
                        <w:div w:id="1530487307">
                          <w:marLeft w:val="0"/>
                          <w:marRight w:val="0"/>
                          <w:marTop w:val="0"/>
                          <w:marBottom w:val="0"/>
                          <w:divBdr>
                            <w:top w:val="none" w:sz="0" w:space="0" w:color="auto"/>
                            <w:left w:val="none" w:sz="0" w:space="0" w:color="auto"/>
                            <w:bottom w:val="none" w:sz="0" w:space="0" w:color="auto"/>
                            <w:right w:val="none" w:sz="0" w:space="0" w:color="auto"/>
                          </w:divBdr>
                        </w:div>
                        <w:div w:id="833910646">
                          <w:marLeft w:val="0"/>
                          <w:marRight w:val="0"/>
                          <w:marTop w:val="0"/>
                          <w:marBottom w:val="0"/>
                          <w:divBdr>
                            <w:top w:val="none" w:sz="0" w:space="0" w:color="auto"/>
                            <w:left w:val="none" w:sz="0" w:space="0" w:color="auto"/>
                            <w:bottom w:val="none" w:sz="0" w:space="0" w:color="auto"/>
                            <w:right w:val="none" w:sz="0" w:space="0" w:color="auto"/>
                          </w:divBdr>
                          <w:divsChild>
                            <w:div w:id="85999685">
                              <w:marLeft w:val="0"/>
                              <w:marRight w:val="0"/>
                              <w:marTop w:val="0"/>
                              <w:marBottom w:val="0"/>
                              <w:divBdr>
                                <w:top w:val="none" w:sz="0" w:space="0" w:color="auto"/>
                                <w:left w:val="none" w:sz="0" w:space="0" w:color="auto"/>
                                <w:bottom w:val="none" w:sz="0" w:space="0" w:color="auto"/>
                                <w:right w:val="none" w:sz="0" w:space="0" w:color="auto"/>
                              </w:divBdr>
                              <w:divsChild>
                                <w:div w:id="141432056">
                                  <w:marLeft w:val="0"/>
                                  <w:marRight w:val="0"/>
                                  <w:marTop w:val="0"/>
                                  <w:marBottom w:val="0"/>
                                  <w:divBdr>
                                    <w:top w:val="none" w:sz="0" w:space="0" w:color="auto"/>
                                    <w:left w:val="none" w:sz="0" w:space="0" w:color="auto"/>
                                    <w:bottom w:val="none" w:sz="0" w:space="0" w:color="auto"/>
                                    <w:right w:val="none" w:sz="0" w:space="0" w:color="auto"/>
                                  </w:divBdr>
                                  <w:divsChild>
                                    <w:div w:id="476872496">
                                      <w:marLeft w:val="0"/>
                                      <w:marRight w:val="0"/>
                                      <w:marTop w:val="0"/>
                                      <w:marBottom w:val="0"/>
                                      <w:divBdr>
                                        <w:top w:val="none" w:sz="0" w:space="0" w:color="auto"/>
                                        <w:left w:val="none" w:sz="0" w:space="0" w:color="auto"/>
                                        <w:bottom w:val="none" w:sz="0" w:space="0" w:color="auto"/>
                                        <w:right w:val="none" w:sz="0" w:space="0" w:color="auto"/>
                                      </w:divBdr>
                                      <w:divsChild>
                                        <w:div w:id="1913807435">
                                          <w:marLeft w:val="0"/>
                                          <w:marRight w:val="0"/>
                                          <w:marTop w:val="0"/>
                                          <w:marBottom w:val="0"/>
                                          <w:divBdr>
                                            <w:top w:val="none" w:sz="0" w:space="0" w:color="auto"/>
                                            <w:left w:val="none" w:sz="0" w:space="0" w:color="auto"/>
                                            <w:bottom w:val="none" w:sz="0" w:space="0" w:color="auto"/>
                                            <w:right w:val="none" w:sz="0" w:space="0" w:color="auto"/>
                                          </w:divBdr>
                                        </w:div>
                                        <w:div w:id="21107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8684">
                              <w:marLeft w:val="0"/>
                              <w:marRight w:val="0"/>
                              <w:marTop w:val="0"/>
                              <w:marBottom w:val="0"/>
                              <w:divBdr>
                                <w:top w:val="none" w:sz="0" w:space="0" w:color="auto"/>
                                <w:left w:val="none" w:sz="0" w:space="0" w:color="auto"/>
                                <w:bottom w:val="none" w:sz="0" w:space="0" w:color="auto"/>
                                <w:right w:val="none" w:sz="0" w:space="0" w:color="auto"/>
                              </w:divBdr>
                              <w:divsChild>
                                <w:div w:id="432357414">
                                  <w:marLeft w:val="0"/>
                                  <w:marRight w:val="0"/>
                                  <w:marTop w:val="0"/>
                                  <w:marBottom w:val="0"/>
                                  <w:divBdr>
                                    <w:top w:val="none" w:sz="0" w:space="0" w:color="auto"/>
                                    <w:left w:val="none" w:sz="0" w:space="0" w:color="auto"/>
                                    <w:bottom w:val="none" w:sz="0" w:space="0" w:color="auto"/>
                                    <w:right w:val="none" w:sz="0" w:space="0" w:color="auto"/>
                                  </w:divBdr>
                                  <w:divsChild>
                                    <w:div w:id="9375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980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quiziniere.com/exercices/partage/8GZX5DJNRA"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quiziniere.com/exercices/partage/6G5P2Y4NGJ"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duscol.education.fr/1795/programmes-et-ressources-en-physique-chimie-voie-professionnelle"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gINkhtp6z+n7ay+avEARtVodBMcQ==">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3A89E5-47E4-47C5-B21F-02285258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2351</Words>
  <Characters>12932</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Academie de Clermont-Fd</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Cavaillès</dc:creator>
  <cp:lastModifiedBy>A3-3</cp:lastModifiedBy>
  <cp:revision>3</cp:revision>
  <cp:lastPrinted>2025-08-11T15:28:00Z</cp:lastPrinted>
  <dcterms:created xsi:type="dcterms:W3CDTF">2026-03-10T16:35:00Z</dcterms:created>
  <dcterms:modified xsi:type="dcterms:W3CDTF">2026-03-10T16:38:00Z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Academie de Clermont-Fd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