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679"/>
        <w:gridCol w:w="597"/>
        <w:gridCol w:w="709"/>
        <w:gridCol w:w="581"/>
        <w:gridCol w:w="562"/>
        <w:gridCol w:w="563"/>
        <w:gridCol w:w="731"/>
        <w:gridCol w:w="625"/>
        <w:gridCol w:w="663"/>
        <w:gridCol w:w="562"/>
        <w:gridCol w:w="562"/>
        <w:gridCol w:w="563"/>
        <w:gridCol w:w="562"/>
        <w:gridCol w:w="574"/>
        <w:gridCol w:w="575"/>
        <w:gridCol w:w="574"/>
        <w:gridCol w:w="562"/>
        <w:gridCol w:w="563"/>
      </w:tblGrid>
      <w:tr w:rsidR="00F27FA5" w:rsidRPr="00F27FA5" w:rsidTr="00EC59A9">
        <w:tc>
          <w:tcPr>
            <w:tcW w:w="3413" w:type="dxa"/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  <w:t>BAC PRO HPS </w:t>
            </w:r>
          </w:p>
        </w:tc>
        <w:tc>
          <w:tcPr>
            <w:tcW w:w="3691" w:type="dxa"/>
            <w:gridSpan w:val="6"/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  <w:t>1</w:t>
            </w:r>
            <w:r w:rsidRPr="00F27FA5">
              <w:rPr>
                <w:rFonts w:ascii="Calibri" w:eastAsia="Times New Roman" w:hAnsi="Calibri" w:cs="Times New Roman"/>
                <w:b/>
                <w:sz w:val="36"/>
                <w:szCs w:val="36"/>
                <w:vertAlign w:val="superscript"/>
                <w:lang w:eastAsia="fr-FR"/>
              </w:rPr>
              <w:t>ère</w:t>
            </w:r>
            <w:r w:rsidRPr="00F27FA5"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  <w:t xml:space="preserve"> année</w:t>
            </w:r>
          </w:p>
        </w:tc>
        <w:tc>
          <w:tcPr>
            <w:tcW w:w="3706" w:type="dxa"/>
            <w:gridSpan w:val="6"/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  <w:t>2</w:t>
            </w:r>
            <w:r w:rsidRPr="00F27FA5">
              <w:rPr>
                <w:rFonts w:ascii="Calibri" w:eastAsia="Times New Roman" w:hAnsi="Calibri" w:cs="Times New Roman"/>
                <w:b/>
                <w:sz w:val="36"/>
                <w:szCs w:val="36"/>
                <w:vertAlign w:val="superscript"/>
                <w:lang w:eastAsia="fr-FR"/>
              </w:rPr>
              <w:t>ème</w:t>
            </w:r>
            <w:r w:rsidRPr="00F27FA5"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  <w:t xml:space="preserve"> année</w:t>
            </w:r>
          </w:p>
        </w:tc>
        <w:tc>
          <w:tcPr>
            <w:tcW w:w="3410" w:type="dxa"/>
            <w:gridSpan w:val="6"/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  <w:t>3</w:t>
            </w:r>
            <w:r w:rsidRPr="00F27FA5">
              <w:rPr>
                <w:rFonts w:ascii="Calibri" w:eastAsia="Times New Roman" w:hAnsi="Calibri" w:cs="Times New Roman"/>
                <w:b/>
                <w:sz w:val="36"/>
                <w:szCs w:val="36"/>
                <w:vertAlign w:val="superscript"/>
                <w:lang w:eastAsia="fr-FR"/>
              </w:rPr>
              <w:t>ème</w:t>
            </w:r>
            <w:r w:rsidRPr="00F27FA5">
              <w:rPr>
                <w:rFonts w:ascii="Calibri" w:eastAsia="Times New Roman" w:hAnsi="Calibri" w:cs="Times New Roman"/>
                <w:b/>
                <w:sz w:val="36"/>
                <w:szCs w:val="36"/>
                <w:lang w:eastAsia="fr-FR"/>
              </w:rPr>
              <w:t xml:space="preserve"> année</w:t>
            </w:r>
          </w:p>
        </w:tc>
      </w:tr>
      <w:tr w:rsidR="00F27FA5" w:rsidRPr="00F27FA5" w:rsidTr="00EC59A9">
        <w:tc>
          <w:tcPr>
            <w:tcW w:w="14220" w:type="dxa"/>
            <w:gridSpan w:val="19"/>
            <w:shd w:val="clear" w:color="auto" w:fill="EEECE1" w:themeFill="background2"/>
          </w:tcPr>
          <w:p w:rsidR="00F27FA5" w:rsidRPr="00F27FA5" w:rsidRDefault="00F27FA5" w:rsidP="00F27FA5">
            <w:pPr>
              <w:tabs>
                <w:tab w:val="center" w:pos="4536"/>
                <w:tab w:val="center" w:pos="7002"/>
                <w:tab w:val="right" w:pos="9072"/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fr-FR"/>
              </w:rPr>
            </w:pPr>
            <w:r w:rsidRPr="00F27FA5">
              <w:rPr>
                <w:rFonts w:ascii="Arial" w:hAnsi="Arial" w:cs="Arial"/>
                <w:b/>
                <w:bCs/>
              </w:rPr>
              <w:t>S3 - 1 Microbiologie appliquée</w:t>
            </w:r>
          </w:p>
        </w:tc>
      </w:tr>
      <w:tr w:rsidR="00F27FA5" w:rsidRPr="00F27FA5" w:rsidTr="00F27FA5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Contextes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</w:tr>
      <w:tr w:rsidR="00F27FA5" w:rsidRPr="00F27FA5" w:rsidTr="0024664E">
        <w:trPr>
          <w:trHeight w:val="694"/>
        </w:trPr>
        <w:tc>
          <w:tcPr>
            <w:tcW w:w="3413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numPr>
                <w:ilvl w:val="1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Biocontaminations et </w:t>
            </w:r>
            <w:r w:rsidRPr="00F27FA5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conséquences </w:t>
            </w:r>
          </w:p>
          <w:p w:rsidR="00F27FA5" w:rsidRPr="00F27FA5" w:rsidRDefault="00F27FA5" w:rsidP="00F27FA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F27FA5">
              <w:rPr>
                <w:rFonts w:ascii="Arial" w:eastAsia="Times New Roman" w:hAnsi="Arial" w:cs="Arial"/>
                <w:sz w:val="20"/>
                <w:lang w:eastAsia="fr-FR"/>
              </w:rPr>
              <w:t>infections associées aux soins</w:t>
            </w:r>
          </w:p>
        </w:tc>
        <w:tc>
          <w:tcPr>
            <w:tcW w:w="679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F27FA5">
        <w:trPr>
          <w:trHeight w:val="280"/>
        </w:trPr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F27FA5">
              <w:rPr>
                <w:rFonts w:ascii="Arial" w:eastAsia="Times New Roman" w:hAnsi="Arial" w:cs="Arial"/>
                <w:sz w:val="20"/>
                <w:lang w:eastAsia="fr-FR"/>
              </w:rPr>
              <w:t>infections nosocomiales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F27FA5">
        <w:trPr>
          <w:trHeight w:val="270"/>
        </w:trPr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F27FA5">
              <w:rPr>
                <w:rFonts w:ascii="Arial" w:eastAsia="Times New Roman" w:hAnsi="Arial" w:cs="Arial"/>
                <w:sz w:val="20"/>
                <w:lang w:eastAsia="fr-FR"/>
              </w:rPr>
              <w:t>toxi-infections alimentaires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F27FA5">
        <w:trPr>
          <w:trHeight w:val="274"/>
        </w:trPr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F27FA5">
              <w:rPr>
                <w:rFonts w:ascii="Arial" w:eastAsia="Times New Roman" w:hAnsi="Arial" w:cs="Arial"/>
                <w:sz w:val="20"/>
                <w:lang w:eastAsia="fr-FR"/>
              </w:rPr>
              <w:t xml:space="preserve">épidémies 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F27FA5">
        <w:trPr>
          <w:trHeight w:val="278"/>
        </w:trPr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F27FA5">
              <w:rPr>
                <w:rFonts w:ascii="Arial" w:eastAsia="Times New Roman" w:hAnsi="Arial" w:cs="Arial"/>
                <w:sz w:val="20"/>
                <w:lang w:eastAsia="fr-FR"/>
              </w:rPr>
              <w:t>biocontaminations industrielles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F27FA5">
        <w:trPr>
          <w:trHeight w:val="268"/>
        </w:trPr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F27FA5">
              <w:rPr>
                <w:rFonts w:ascii="Arial" w:eastAsia="Times New Roman" w:hAnsi="Arial" w:cs="Arial"/>
                <w:sz w:val="20"/>
                <w:lang w:eastAsia="fr-FR"/>
              </w:rPr>
              <w:t>zoonoses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C82EF6">
        <w:trPr>
          <w:trHeight w:val="272"/>
        </w:trPr>
        <w:tc>
          <w:tcPr>
            <w:tcW w:w="3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F27FA5">
              <w:rPr>
                <w:rFonts w:ascii="Arial" w:eastAsia="Times New Roman" w:hAnsi="Arial" w:cs="Arial"/>
                <w:sz w:val="20"/>
                <w:lang w:eastAsia="fr-FR"/>
              </w:rPr>
              <w:t>Conséquences des biocontaminations</w:t>
            </w:r>
          </w:p>
        </w:tc>
        <w:tc>
          <w:tcPr>
            <w:tcW w:w="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C82EF6">
        <w:trPr>
          <w:trHeight w:val="727"/>
        </w:trPr>
        <w:tc>
          <w:tcPr>
            <w:tcW w:w="3413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F27FA5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1.2 Origine des biocontaminations  </w:t>
            </w:r>
          </w:p>
          <w:p w:rsidR="00F27FA5" w:rsidRPr="00F27FA5" w:rsidRDefault="00F27FA5" w:rsidP="00F27FA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F27FA5">
              <w:rPr>
                <w:rFonts w:ascii="Arial" w:eastAsia="Times New Roman" w:hAnsi="Arial" w:cs="Arial"/>
                <w:sz w:val="20"/>
                <w:lang w:eastAsia="fr-FR"/>
              </w:rPr>
              <w:t>Microbiotes (flores) humaine, animale, tellurique</w:t>
            </w:r>
          </w:p>
        </w:tc>
        <w:tc>
          <w:tcPr>
            <w:tcW w:w="679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C82EF6">
        <w:trPr>
          <w:trHeight w:val="292"/>
        </w:trPr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F27FA5">
              <w:rPr>
                <w:rFonts w:ascii="Arial" w:eastAsia="Times New Roman" w:hAnsi="Arial" w:cs="Arial"/>
                <w:sz w:val="20"/>
                <w:lang w:eastAsia="fr-FR"/>
              </w:rPr>
              <w:t>Agents pathogènes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C82EF6">
        <w:trPr>
          <w:trHeight w:val="292"/>
        </w:trPr>
        <w:tc>
          <w:tcPr>
            <w:tcW w:w="3413" w:type="dxa"/>
            <w:tcBorders>
              <w:top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F27FA5">
              <w:rPr>
                <w:rFonts w:ascii="Arial" w:eastAsia="Times New Roman" w:hAnsi="Arial" w:cs="Arial"/>
                <w:sz w:val="20"/>
                <w:lang w:eastAsia="fr-FR"/>
              </w:rPr>
              <w:t>Pouvoir invasif et toxique des bactéries</w:t>
            </w:r>
          </w:p>
        </w:tc>
        <w:tc>
          <w:tcPr>
            <w:tcW w:w="679" w:type="dxa"/>
            <w:tcBorders>
              <w:top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24664E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F27FA5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1.3  Modes de transmission des biocontaminations</w:t>
            </w:r>
          </w:p>
          <w:p w:rsidR="00F27FA5" w:rsidRPr="00F27FA5" w:rsidRDefault="00C82EF6" w:rsidP="00F27FA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C82EF6">
              <w:rPr>
                <w:rFonts w:ascii="Arial" w:eastAsia="Times New Roman" w:hAnsi="Arial" w:cs="Arial"/>
                <w:b/>
                <w:sz w:val="20"/>
                <w:lang w:eastAsia="fr-FR"/>
              </w:rPr>
              <w:t>Voir les limites d’exigences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24664E">
        <w:tc>
          <w:tcPr>
            <w:tcW w:w="3413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F27FA5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Agents de biocontamination</w:t>
            </w:r>
          </w:p>
          <w:p w:rsidR="00F27FA5" w:rsidRPr="00F27FA5" w:rsidRDefault="00F27FA5" w:rsidP="00F27FA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F27FA5">
              <w:rPr>
                <w:rFonts w:ascii="Arial" w:eastAsia="Times New Roman" w:hAnsi="Arial" w:cs="Arial"/>
                <w:sz w:val="20"/>
                <w:lang w:eastAsia="fr-FR"/>
              </w:rPr>
              <w:t>micro-organismes : bactéries, champignons microsc</w:t>
            </w:r>
            <w:r w:rsidR="008F6475">
              <w:rPr>
                <w:rFonts w:ascii="Arial" w:eastAsia="Times New Roman" w:hAnsi="Arial" w:cs="Arial"/>
                <w:sz w:val="20"/>
                <w:lang w:eastAsia="fr-FR"/>
              </w:rPr>
              <w:t>opiques</w:t>
            </w:r>
            <w:r w:rsidRPr="00F27FA5">
              <w:rPr>
                <w:rFonts w:ascii="Arial" w:eastAsia="Times New Roman" w:hAnsi="Arial" w:cs="Arial"/>
                <w:sz w:val="20"/>
                <w:lang w:eastAsia="fr-FR"/>
              </w:rPr>
              <w:t>, protozoaires</w:t>
            </w:r>
          </w:p>
        </w:tc>
        <w:tc>
          <w:tcPr>
            <w:tcW w:w="679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24664E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F27FA5">
              <w:rPr>
                <w:rFonts w:ascii="Arial" w:eastAsia="Times New Roman" w:hAnsi="Arial" w:cs="Arial"/>
                <w:sz w:val="20"/>
                <w:lang w:eastAsia="fr-FR"/>
              </w:rPr>
              <w:t>virus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24664E">
        <w:tc>
          <w:tcPr>
            <w:tcW w:w="3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F27FA5">
              <w:rPr>
                <w:rFonts w:ascii="Arial" w:eastAsia="Times New Roman" w:hAnsi="Arial" w:cs="Arial"/>
                <w:sz w:val="20"/>
                <w:lang w:eastAsia="fr-FR"/>
              </w:rPr>
              <w:t>agents transmissibles non conventionnels (A.T.N.C) : prion…</w:t>
            </w:r>
          </w:p>
        </w:tc>
        <w:tc>
          <w:tcPr>
            <w:tcW w:w="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EC59A9">
        <w:tc>
          <w:tcPr>
            <w:tcW w:w="341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F27FA5">
              <w:rPr>
                <w:rFonts w:ascii="Arial" w:eastAsia="Times New Roman" w:hAnsi="Arial" w:cs="Arial"/>
                <w:sz w:val="20"/>
                <w:lang w:eastAsia="fr-FR"/>
              </w:rPr>
              <w:t>1.4.1 Bactéries</w:t>
            </w:r>
          </w:p>
          <w:p w:rsidR="00F27FA5" w:rsidRPr="00F27FA5" w:rsidRDefault="00F27FA5" w:rsidP="00F27FA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F27FA5">
              <w:rPr>
                <w:rFonts w:ascii="Arial" w:eastAsia="Times New Roman" w:hAnsi="Arial" w:cs="Arial"/>
                <w:sz w:val="20"/>
                <w:lang w:eastAsia="fr-FR"/>
              </w:rPr>
              <w:t>Formes et groupements des bactéries</w:t>
            </w:r>
          </w:p>
        </w:tc>
        <w:tc>
          <w:tcPr>
            <w:tcW w:w="67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C82EF6">
        <w:tc>
          <w:tcPr>
            <w:tcW w:w="3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>Structure : éléments permanents et non permanents</w:t>
            </w:r>
          </w:p>
        </w:tc>
        <w:tc>
          <w:tcPr>
            <w:tcW w:w="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8F6475" w:rsidRPr="00F27FA5" w:rsidTr="00EC59A9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lastRenderedPageBreak/>
              <w:t>Contextes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</w:tr>
      <w:tr w:rsidR="00F27FA5" w:rsidRPr="00F27FA5" w:rsidTr="00C82EF6">
        <w:tc>
          <w:tcPr>
            <w:tcW w:w="341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82EF6" w:rsidRPr="00C82EF6" w:rsidRDefault="00C82EF6" w:rsidP="00C82EF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C82E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Prise en compte des conditions de vie des bactéries dans la lutte contre les biocontaminations</w:t>
            </w:r>
          </w:p>
          <w:p w:rsidR="00F27FA5" w:rsidRPr="00F27FA5" w:rsidRDefault="00C82EF6" w:rsidP="00C82EF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C82EF6">
              <w:rPr>
                <w:rFonts w:ascii="Arial" w:eastAsia="Times New Roman" w:hAnsi="Arial" w:cs="Arial"/>
                <w:sz w:val="20"/>
                <w:lang w:eastAsia="fr-FR"/>
              </w:rPr>
              <w:t>re</w:t>
            </w:r>
            <w:r w:rsidR="008F6475">
              <w:rPr>
                <w:rFonts w:ascii="Arial" w:eastAsia="Times New Roman" w:hAnsi="Arial" w:cs="Arial"/>
                <w:sz w:val="20"/>
                <w:lang w:eastAsia="fr-FR"/>
              </w:rPr>
              <w:t>production par scissiparité, tps de généra., t</w:t>
            </w:r>
            <w:r w:rsidRPr="00C82EF6">
              <w:rPr>
                <w:rFonts w:ascii="Arial" w:eastAsia="Times New Roman" w:hAnsi="Arial" w:cs="Arial"/>
                <w:sz w:val="20"/>
                <w:lang w:eastAsia="fr-FR"/>
              </w:rPr>
              <w:t>x de croissance horaire</w:t>
            </w:r>
          </w:p>
        </w:tc>
        <w:tc>
          <w:tcPr>
            <w:tcW w:w="67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EC59A9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C82EF6" w:rsidP="00F27FA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C82EF6">
              <w:rPr>
                <w:rFonts w:ascii="Arial" w:eastAsia="Times New Roman" w:hAnsi="Arial" w:cs="Arial"/>
                <w:sz w:val="20"/>
                <w:lang w:eastAsia="fr-FR"/>
              </w:rPr>
              <w:t>croissance en milieu non renouvelé et renouvelé et nutrition des bactéries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C82EF6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C82EF6" w:rsidP="00F27FA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>- influence de la température du milieu sur la croissance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C82EF6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>-  influence du pH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C82EF6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C82EF6" w:rsidP="00C82EF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-</w:t>
            </w:r>
            <w:r w:rsidRPr="00C82EF6">
              <w:rPr>
                <w:rFonts w:ascii="Arial" w:eastAsia="Times New Roman" w:hAnsi="Arial" w:cs="Arial"/>
                <w:sz w:val="20"/>
                <w:lang w:eastAsia="fr-FR"/>
              </w:rPr>
              <w:t xml:space="preserve"> influence de la pression osmotique 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82EF6" w:rsidRPr="00F27FA5" w:rsidTr="00C82EF6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Default="00C82EF6" w:rsidP="00C82EF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C82EF6">
              <w:rPr>
                <w:rFonts w:ascii="Arial" w:eastAsia="Times New Roman" w:hAnsi="Arial" w:cs="Arial"/>
                <w:sz w:val="20"/>
                <w:lang w:eastAsia="fr-FR"/>
              </w:rPr>
              <w:t>biofilm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82EF6" w:rsidRPr="00F27FA5" w:rsidTr="00C82EF6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Default="00C82EF6" w:rsidP="00C82EF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C82EF6">
              <w:rPr>
                <w:rFonts w:ascii="Arial" w:eastAsia="Times New Roman" w:hAnsi="Arial" w:cs="Arial"/>
                <w:sz w:val="20"/>
                <w:lang w:eastAsia="fr-FR"/>
              </w:rPr>
              <w:t>types respiratoires des bactéries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82EF6" w:rsidRPr="00F27FA5" w:rsidTr="00EC59A9">
        <w:tc>
          <w:tcPr>
            <w:tcW w:w="3413" w:type="dxa"/>
            <w:tcBorders>
              <w:top w:val="dashed" w:sz="4" w:space="0" w:color="auto"/>
            </w:tcBorders>
            <w:shd w:val="clear" w:color="auto" w:fill="auto"/>
          </w:tcPr>
          <w:p w:rsidR="00C82EF6" w:rsidRDefault="00C82EF6" w:rsidP="00C82EF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>- sporulation</w:t>
            </w:r>
          </w:p>
        </w:tc>
        <w:tc>
          <w:tcPr>
            <w:tcW w:w="679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82EF6" w:rsidRPr="00F27FA5" w:rsidTr="00EC59A9">
        <w:tc>
          <w:tcPr>
            <w:tcW w:w="3413" w:type="dxa"/>
            <w:tcBorders>
              <w:top w:val="dashed" w:sz="4" w:space="0" w:color="auto"/>
            </w:tcBorders>
            <w:shd w:val="clear" w:color="auto" w:fill="auto"/>
          </w:tcPr>
          <w:p w:rsidR="00C82EF6" w:rsidRDefault="00C82EF6" w:rsidP="00C82EF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C82EF6">
              <w:rPr>
                <w:rFonts w:ascii="Arial" w:eastAsia="Times New Roman" w:hAnsi="Arial" w:cs="Arial"/>
                <w:sz w:val="20"/>
                <w:lang w:eastAsia="fr-FR"/>
              </w:rPr>
              <w:t xml:space="preserve">1.4.2 Champignons microscopiques </w:t>
            </w:r>
          </w:p>
          <w:p w:rsidR="00C82EF6" w:rsidRPr="00C82EF6" w:rsidRDefault="00C82EF6" w:rsidP="00C82EF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C82EF6">
              <w:rPr>
                <w:rFonts w:ascii="Arial" w:eastAsia="Times New Roman" w:hAnsi="Arial" w:cs="Arial"/>
                <w:b/>
                <w:sz w:val="20"/>
                <w:lang w:eastAsia="fr-FR"/>
              </w:rPr>
              <w:t>Voir les limites d’exigences</w:t>
            </w:r>
          </w:p>
        </w:tc>
        <w:tc>
          <w:tcPr>
            <w:tcW w:w="679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82EF6" w:rsidRPr="00F27FA5" w:rsidTr="00EC59A9">
        <w:tc>
          <w:tcPr>
            <w:tcW w:w="3413" w:type="dxa"/>
            <w:tcBorders>
              <w:top w:val="dashed" w:sz="4" w:space="0" w:color="auto"/>
            </w:tcBorders>
            <w:shd w:val="clear" w:color="auto" w:fill="auto"/>
          </w:tcPr>
          <w:p w:rsidR="00C82EF6" w:rsidRPr="00C82EF6" w:rsidRDefault="00C82EF6" w:rsidP="00C82EF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C82EF6">
              <w:rPr>
                <w:rFonts w:ascii="Arial" w:eastAsia="Times New Roman" w:hAnsi="Arial" w:cs="Arial"/>
                <w:sz w:val="20"/>
                <w:lang w:eastAsia="fr-FR"/>
              </w:rPr>
              <w:t xml:space="preserve">1.4.3 Virus </w:t>
            </w:r>
          </w:p>
          <w:p w:rsidR="00C82EF6" w:rsidRPr="00C82EF6" w:rsidRDefault="00C82EF6" w:rsidP="00EC59A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C82EF6">
              <w:rPr>
                <w:rFonts w:ascii="Arial" w:eastAsia="Times New Roman" w:hAnsi="Arial" w:cs="Arial"/>
                <w:b/>
                <w:sz w:val="20"/>
                <w:lang w:eastAsia="fr-FR"/>
              </w:rPr>
              <w:t>Voir les limites d’exigences</w:t>
            </w:r>
          </w:p>
        </w:tc>
        <w:tc>
          <w:tcPr>
            <w:tcW w:w="679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</w:tcBorders>
            <w:shd w:val="clear" w:color="auto" w:fill="C6D9F1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</w:tcBorders>
            <w:shd w:val="clear" w:color="auto" w:fill="C6D9F1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</w:tcBorders>
            <w:shd w:val="clear" w:color="auto" w:fill="C6D9F1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C6D9F1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C6D9F1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C6D9F1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82EF6" w:rsidRPr="00F27FA5" w:rsidTr="00EC59A9">
        <w:tc>
          <w:tcPr>
            <w:tcW w:w="3413" w:type="dxa"/>
            <w:tcBorders>
              <w:top w:val="dashed" w:sz="4" w:space="0" w:color="auto"/>
            </w:tcBorders>
            <w:shd w:val="clear" w:color="auto" w:fill="auto"/>
          </w:tcPr>
          <w:p w:rsidR="00C82EF6" w:rsidRPr="00C82EF6" w:rsidRDefault="00C82EF6" w:rsidP="00C82EF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C82EF6">
              <w:rPr>
                <w:rFonts w:ascii="Arial" w:eastAsia="Times New Roman" w:hAnsi="Arial" w:cs="Arial"/>
                <w:sz w:val="20"/>
                <w:lang w:eastAsia="fr-FR"/>
              </w:rPr>
              <w:t>1.4.4 Agents transmissibles non conventionnels (ATNC)</w:t>
            </w:r>
          </w:p>
          <w:p w:rsidR="00C82EF6" w:rsidRPr="00C82EF6" w:rsidRDefault="00C82EF6" w:rsidP="00EC59A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C82EF6">
              <w:rPr>
                <w:rFonts w:ascii="Arial" w:eastAsia="Times New Roman" w:hAnsi="Arial" w:cs="Arial"/>
                <w:b/>
                <w:sz w:val="20"/>
                <w:lang w:eastAsia="fr-FR"/>
              </w:rPr>
              <w:t>Voir les limites d’exigences</w:t>
            </w:r>
          </w:p>
        </w:tc>
        <w:tc>
          <w:tcPr>
            <w:tcW w:w="679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</w:tcBorders>
            <w:shd w:val="clear" w:color="auto" w:fill="C6D9F1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</w:tcBorders>
            <w:shd w:val="clear" w:color="auto" w:fill="C6D9F1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</w:tcBorders>
            <w:shd w:val="clear" w:color="auto" w:fill="C6D9F1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C6D9F1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C6D9F1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C6D9F1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</w:tcBorders>
            <w:shd w:val="clear" w:color="auto" w:fill="auto"/>
          </w:tcPr>
          <w:p w:rsidR="00C82EF6" w:rsidRPr="00F27FA5" w:rsidRDefault="00C82EF6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82EF6" w:rsidRPr="00F27FA5" w:rsidTr="00C82EF6">
        <w:tc>
          <w:tcPr>
            <w:tcW w:w="14220" w:type="dxa"/>
            <w:gridSpan w:val="19"/>
            <w:tcBorders>
              <w:bottom w:val="single" w:sz="4" w:space="0" w:color="auto"/>
            </w:tcBorders>
            <w:shd w:val="clear" w:color="auto" w:fill="EEECE1" w:themeFill="background2"/>
          </w:tcPr>
          <w:p w:rsidR="00F27FA5" w:rsidRPr="00F27FA5" w:rsidRDefault="00C82EF6" w:rsidP="00F27FA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fr-FR"/>
              </w:rPr>
            </w:pPr>
            <w:r w:rsidRPr="00C82EF6">
              <w:rPr>
                <w:rFonts w:ascii="Arial" w:hAnsi="Arial" w:cs="Arial"/>
                <w:b/>
                <w:bCs/>
                <w:sz w:val="28"/>
              </w:rPr>
              <w:t>S3 – 2 Biologie appliquée</w:t>
            </w:r>
          </w:p>
        </w:tc>
      </w:tr>
      <w:tr w:rsidR="00F27FA5" w:rsidRPr="00F27FA5" w:rsidTr="00EC59A9">
        <w:tc>
          <w:tcPr>
            <w:tcW w:w="3413" w:type="dxa"/>
            <w:tcBorders>
              <w:bottom w:val="dashed" w:sz="4" w:space="0" w:color="auto"/>
            </w:tcBorders>
            <w:shd w:val="clear" w:color="auto" w:fill="auto"/>
          </w:tcPr>
          <w:p w:rsidR="00C82EF6" w:rsidRPr="00C82EF6" w:rsidRDefault="00C82EF6" w:rsidP="00C82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C82EF6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2.1 Immunité</w:t>
            </w:r>
          </w:p>
          <w:p w:rsidR="00C82EF6" w:rsidRDefault="00C82EF6" w:rsidP="00C82E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C82EF6">
              <w:rPr>
                <w:rFonts w:ascii="Arial" w:eastAsia="Times New Roman" w:hAnsi="Arial" w:cs="Arial"/>
                <w:sz w:val="20"/>
                <w:szCs w:val="20"/>
                <w:lang w:eastAsia="zh-TW" w:bidi="he-IL"/>
              </w:rPr>
              <w:t>Immunité innée</w:t>
            </w:r>
            <w:r w:rsidRPr="00C82EF6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 </w:t>
            </w:r>
          </w:p>
          <w:p w:rsidR="00F27FA5" w:rsidRPr="00F27FA5" w:rsidRDefault="00C82EF6" w:rsidP="00C82E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TW" w:bidi="he-IL"/>
              </w:rPr>
            </w:pPr>
            <w:r w:rsidRPr="00C82EF6">
              <w:rPr>
                <w:rFonts w:ascii="Arial" w:eastAsia="Times New Roman" w:hAnsi="Arial" w:cs="Arial"/>
                <w:b/>
                <w:sz w:val="20"/>
                <w:lang w:eastAsia="fr-FR"/>
              </w:rPr>
              <w:t>Voir les limites d’exigences</w:t>
            </w:r>
          </w:p>
        </w:tc>
        <w:tc>
          <w:tcPr>
            <w:tcW w:w="679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C82EF6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Default="00C82EF6" w:rsidP="00C82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TW" w:bidi="he-IL"/>
              </w:rPr>
            </w:pPr>
            <w:r w:rsidRPr="00C82EF6">
              <w:rPr>
                <w:rFonts w:ascii="Arial" w:eastAsia="Times New Roman" w:hAnsi="Arial" w:cs="Arial"/>
                <w:sz w:val="20"/>
                <w:szCs w:val="20"/>
                <w:lang w:eastAsia="zh-TW" w:bidi="he-IL"/>
              </w:rPr>
              <w:t>Immunité adaptative </w:t>
            </w:r>
          </w:p>
          <w:p w:rsidR="00C82EF6" w:rsidRPr="00F27FA5" w:rsidRDefault="00C82EF6" w:rsidP="00C82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TW" w:bidi="he-IL"/>
              </w:rPr>
            </w:pPr>
            <w:r w:rsidRPr="00C82EF6">
              <w:rPr>
                <w:rFonts w:ascii="Arial" w:eastAsia="Times New Roman" w:hAnsi="Arial" w:cs="Arial"/>
                <w:b/>
                <w:sz w:val="20"/>
                <w:lang w:eastAsia="fr-FR"/>
              </w:rPr>
              <w:t>Voir les limites d’exigences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82EF6" w:rsidRPr="00F27FA5" w:rsidTr="00EC59A9">
        <w:tc>
          <w:tcPr>
            <w:tcW w:w="3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82EF6" w:rsidRDefault="00C82EF6" w:rsidP="00C82E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C82EF6">
              <w:rPr>
                <w:rFonts w:ascii="Arial" w:eastAsia="Times New Roman" w:hAnsi="Arial" w:cs="Arial"/>
                <w:sz w:val="20"/>
                <w:szCs w:val="20"/>
                <w:lang w:eastAsia="zh-TW" w:bidi="he-IL"/>
              </w:rPr>
              <w:t>Allergies</w:t>
            </w:r>
            <w:r w:rsidRPr="00C82EF6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 </w:t>
            </w:r>
          </w:p>
          <w:p w:rsidR="00C82EF6" w:rsidRPr="00C82EF6" w:rsidRDefault="00C82EF6" w:rsidP="00C82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TW" w:bidi="he-IL"/>
              </w:rPr>
            </w:pPr>
            <w:r w:rsidRPr="00C82EF6">
              <w:rPr>
                <w:rFonts w:ascii="Arial" w:eastAsia="Times New Roman" w:hAnsi="Arial" w:cs="Arial"/>
                <w:b/>
                <w:sz w:val="20"/>
                <w:lang w:eastAsia="fr-FR"/>
              </w:rPr>
              <w:t>Voir les limites d’exigences</w:t>
            </w:r>
          </w:p>
        </w:tc>
        <w:tc>
          <w:tcPr>
            <w:tcW w:w="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82EF6" w:rsidRPr="00F27FA5" w:rsidRDefault="00C82EF6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24664E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C82EF6" w:rsidRPr="00C82EF6" w:rsidRDefault="00C82EF6" w:rsidP="00C82E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TW" w:bidi="he-IL"/>
              </w:rPr>
            </w:pPr>
            <w:r w:rsidRPr="00C82E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TW" w:bidi="he-IL"/>
              </w:rPr>
              <w:t xml:space="preserve">2.2 Vaccination </w:t>
            </w:r>
          </w:p>
          <w:p w:rsidR="00F27FA5" w:rsidRPr="00F27FA5" w:rsidRDefault="00C82EF6" w:rsidP="00F27FA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C82EF6">
              <w:rPr>
                <w:rFonts w:ascii="Arial" w:eastAsia="Times New Roman" w:hAnsi="Arial" w:cs="Arial"/>
                <w:b/>
                <w:sz w:val="20"/>
                <w:lang w:eastAsia="fr-FR"/>
              </w:rPr>
              <w:t>Voir les limites d’exigences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24664E"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Default="00C82EF6" w:rsidP="00F27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C82E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TW" w:bidi="he-IL"/>
              </w:rPr>
              <w:t>2.3 Antibiothérapie et résistance aux antibiotiques</w:t>
            </w:r>
          </w:p>
          <w:p w:rsidR="00C82EF6" w:rsidRPr="00F27FA5" w:rsidRDefault="00C82EF6" w:rsidP="00F27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C82EF6">
              <w:rPr>
                <w:rFonts w:ascii="Arial" w:eastAsia="Times New Roman" w:hAnsi="Arial" w:cs="Arial"/>
                <w:b/>
                <w:sz w:val="20"/>
                <w:lang w:eastAsia="fr-FR"/>
              </w:rPr>
              <w:t>Voir les limites d’exigences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24664E"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Contextes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</w:tr>
      <w:tr w:rsidR="00F27FA5" w:rsidRPr="00F27FA5" w:rsidTr="00EC59A9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24664E" w:rsidRPr="0024664E" w:rsidRDefault="0024664E" w:rsidP="00246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24664E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2.4 Terminologie médicale du milieu hospitalier </w:t>
            </w:r>
          </w:p>
          <w:p w:rsidR="0024664E" w:rsidRPr="0024664E" w:rsidRDefault="0024664E" w:rsidP="0024664E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24664E">
              <w:rPr>
                <w:rFonts w:ascii="Arial" w:eastAsia="Times New Roman" w:hAnsi="Arial" w:cs="Arial"/>
                <w:sz w:val="20"/>
                <w:lang w:eastAsia="fr-FR"/>
              </w:rPr>
              <w:t xml:space="preserve">2.4.1 Notions de terminologie médicale  </w:t>
            </w:r>
          </w:p>
          <w:p w:rsidR="00F27FA5" w:rsidRPr="00F27FA5" w:rsidRDefault="0024664E" w:rsidP="0024664E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24664E">
              <w:rPr>
                <w:rFonts w:ascii="Arial" w:eastAsia="Times New Roman" w:hAnsi="Arial" w:cs="Arial"/>
                <w:sz w:val="20"/>
                <w:lang w:eastAsia="fr-FR"/>
              </w:rPr>
              <w:t xml:space="preserve">Principaux éléments de « lexicologie » médicale 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24664E" w:rsidRPr="00F27FA5" w:rsidTr="00EA7FD5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24664E" w:rsidRPr="0024664E" w:rsidRDefault="0024664E" w:rsidP="0024664E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24664E">
              <w:rPr>
                <w:rFonts w:ascii="Arial" w:eastAsia="Times New Roman" w:hAnsi="Arial" w:cs="Arial"/>
                <w:sz w:val="20"/>
                <w:lang w:eastAsia="fr-FR"/>
              </w:rPr>
              <w:t>2.4.2. Généralités sur l’organisation du corps humain : organes, appareils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24664E" w:rsidRPr="00F27FA5" w:rsidTr="00EA7FD5">
        <w:tc>
          <w:tcPr>
            <w:tcW w:w="3413" w:type="dxa"/>
            <w:tcBorders>
              <w:bottom w:val="dashed" w:sz="4" w:space="0" w:color="auto"/>
            </w:tcBorders>
            <w:shd w:val="clear" w:color="auto" w:fill="auto"/>
          </w:tcPr>
          <w:p w:rsidR="0024664E" w:rsidRPr="0024664E" w:rsidRDefault="0024664E" w:rsidP="0024664E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24664E">
              <w:rPr>
                <w:rFonts w:ascii="Arial" w:eastAsia="Times New Roman" w:hAnsi="Arial" w:cs="Arial"/>
                <w:sz w:val="20"/>
                <w:lang w:eastAsia="fr-FR"/>
              </w:rPr>
              <w:t xml:space="preserve">2.4.3. Spécificités médicales des services hospitaliers et connaissances du corps humain </w:t>
            </w:r>
          </w:p>
        </w:tc>
        <w:tc>
          <w:tcPr>
            <w:tcW w:w="679" w:type="dxa"/>
            <w:tcBorders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bottom w:val="dashed" w:sz="4" w:space="0" w:color="auto"/>
            </w:tcBorders>
            <w:shd w:val="clear" w:color="auto" w:fill="C6D9F1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shd w:val="clear" w:color="auto" w:fill="C6D9F1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shd w:val="clear" w:color="auto" w:fill="C6D9F1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C6D9F1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C6D9F1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24664E" w:rsidRPr="00F27FA5" w:rsidTr="00EA7FD5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24664E" w:rsidRDefault="0024664E" w:rsidP="0024664E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24664E"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 w:rsidRPr="0024664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</w:t>
            </w:r>
            <w:r w:rsidRPr="0024664E">
              <w:rPr>
                <w:rFonts w:ascii="Arial" w:eastAsia="Times New Roman" w:hAnsi="Arial" w:cs="Arial"/>
                <w:sz w:val="20"/>
                <w:lang w:eastAsia="fr-FR"/>
              </w:rPr>
              <w:t>ardiologie, hématologie/immunologie : appareil cardio-vasculaire, sang, vocabulaire spécifique</w:t>
            </w:r>
          </w:p>
          <w:p w:rsidR="0024664E" w:rsidRPr="0024664E" w:rsidRDefault="0024664E" w:rsidP="00EC59A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fr-FR"/>
              </w:rPr>
            </w:pPr>
            <w:r w:rsidRPr="0024664E">
              <w:rPr>
                <w:rFonts w:ascii="Arial" w:eastAsia="Times New Roman" w:hAnsi="Arial" w:cs="Arial"/>
                <w:bCs/>
                <w:sz w:val="20"/>
                <w:lang w:eastAsia="fr-FR"/>
              </w:rPr>
              <w:t>Exemples d’interventions : coronarographie, pontage…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24664E" w:rsidRPr="00F27FA5" w:rsidTr="00EA7FD5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24664E" w:rsidRDefault="0024664E" w:rsidP="0024664E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24664E">
              <w:rPr>
                <w:rFonts w:ascii="Arial" w:eastAsia="Times New Roman" w:hAnsi="Arial" w:cs="Arial"/>
                <w:sz w:val="20"/>
                <w:lang w:eastAsia="fr-FR"/>
              </w:rPr>
              <w:t>- Orthopédie : appareil locomoteur, vocabulaire spécifique</w:t>
            </w:r>
          </w:p>
          <w:p w:rsidR="0024664E" w:rsidRPr="0024664E" w:rsidRDefault="0024664E" w:rsidP="00EC59A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fr-FR"/>
              </w:rPr>
            </w:pPr>
            <w:r w:rsidRPr="0024664E">
              <w:rPr>
                <w:rFonts w:ascii="Arial" w:eastAsia="Times New Roman" w:hAnsi="Arial" w:cs="Arial"/>
                <w:bCs/>
                <w:sz w:val="20"/>
                <w:lang w:eastAsia="fr-FR"/>
              </w:rPr>
              <w:t>Exemples d’interventions : arthroscopie, pose de prothèses…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F27FA5" w:rsidRDefault="0024664E" w:rsidP="00EC59A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EC59A9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24664E" w:rsidRDefault="0024664E" w:rsidP="0024664E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24664E">
              <w:rPr>
                <w:rFonts w:ascii="Arial" w:eastAsia="Times New Roman" w:hAnsi="Arial" w:cs="Arial"/>
                <w:sz w:val="20"/>
                <w:lang w:eastAsia="fr-FR"/>
              </w:rPr>
              <w:t>- Gastro-entérologie : appareil digestif, vocabulaire spécifique</w:t>
            </w:r>
          </w:p>
          <w:p w:rsidR="00F27FA5" w:rsidRPr="00F27FA5" w:rsidRDefault="0024664E" w:rsidP="00F27FA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fr-FR"/>
              </w:rPr>
            </w:pPr>
            <w:r w:rsidRPr="0024664E">
              <w:rPr>
                <w:rFonts w:ascii="Arial" w:eastAsia="Times New Roman" w:hAnsi="Arial" w:cs="Arial"/>
                <w:bCs/>
                <w:sz w:val="20"/>
                <w:lang w:eastAsia="fr-FR"/>
              </w:rPr>
              <w:t>Exemples d’interventions : gastroscopie, appendicectomie…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EC59A9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24664E" w:rsidRDefault="0024664E" w:rsidP="0024664E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24664E">
              <w:rPr>
                <w:rFonts w:ascii="Arial" w:eastAsia="Times New Roman" w:hAnsi="Arial" w:cs="Arial"/>
                <w:sz w:val="20"/>
                <w:lang w:eastAsia="fr-FR"/>
              </w:rPr>
              <w:t>- Gynécologie obstétrique : appareils génitaux, vocabulaire spécifique</w:t>
            </w:r>
          </w:p>
          <w:p w:rsidR="00F27FA5" w:rsidRPr="00F27FA5" w:rsidRDefault="0024664E" w:rsidP="00F27FA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fr-FR"/>
              </w:rPr>
            </w:pPr>
            <w:r w:rsidRPr="0024664E">
              <w:rPr>
                <w:rFonts w:ascii="Arial" w:eastAsia="Times New Roman" w:hAnsi="Arial" w:cs="Arial"/>
                <w:bCs/>
                <w:sz w:val="20"/>
                <w:lang w:eastAsia="fr-FR"/>
              </w:rPr>
              <w:t>Exemples d’interventions : hystéroscopie, ovariectomie…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EC59A9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24664E" w:rsidRDefault="0024664E" w:rsidP="0024664E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24664E">
              <w:rPr>
                <w:rFonts w:ascii="Arial" w:eastAsia="Times New Roman" w:hAnsi="Arial" w:cs="Arial"/>
                <w:sz w:val="20"/>
                <w:lang w:eastAsia="fr-FR"/>
              </w:rPr>
              <w:t>- Urologie/néphrologie : appareil urinaire, vocabulaire spécifique néphrologie</w:t>
            </w:r>
          </w:p>
          <w:p w:rsidR="00F27FA5" w:rsidRDefault="0024664E" w:rsidP="00F27FA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fr-FR"/>
              </w:rPr>
            </w:pPr>
            <w:r w:rsidRPr="0024664E">
              <w:rPr>
                <w:rFonts w:ascii="Arial" w:eastAsia="Times New Roman" w:hAnsi="Arial" w:cs="Arial"/>
                <w:bCs/>
                <w:sz w:val="20"/>
                <w:lang w:eastAsia="fr-FR"/>
              </w:rPr>
              <w:t>Exemples d’interventions : urétéroscopie, prostatectomie…</w:t>
            </w:r>
          </w:p>
          <w:p w:rsidR="008F6475" w:rsidRPr="00F27FA5" w:rsidRDefault="008F6475" w:rsidP="00F27FA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fr-FR"/>
              </w:rPr>
            </w:pP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8F6475" w:rsidRPr="00F27FA5" w:rsidTr="00EC59A9"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Contextes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C6D9F1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C6D9F1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6D9F1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6D9F1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1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3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8F6475" w:rsidRPr="00F27FA5" w:rsidRDefault="008F6475" w:rsidP="00EC59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27FA5">
              <w:rPr>
                <w:rFonts w:ascii="Calibri" w:eastAsia="Times New Roman" w:hAnsi="Calibri" w:cs="Times New Roman"/>
                <w:b/>
                <w:lang w:eastAsia="fr-FR"/>
              </w:rPr>
              <w:t>6</w:t>
            </w:r>
          </w:p>
        </w:tc>
      </w:tr>
      <w:tr w:rsidR="00F27FA5" w:rsidRPr="00F27FA5" w:rsidTr="00EA7FD5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24664E" w:rsidRDefault="0024664E" w:rsidP="0024664E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bookmarkStart w:id="0" w:name="_GoBack"/>
            <w:bookmarkEnd w:id="0"/>
            <w:r w:rsidRPr="0024664E">
              <w:rPr>
                <w:rFonts w:ascii="Arial" w:eastAsia="Times New Roman" w:hAnsi="Arial" w:cs="Arial"/>
                <w:sz w:val="20"/>
                <w:lang w:eastAsia="fr-FR"/>
              </w:rPr>
              <w:t>- Ophtalmologie : œil, vocabulaire spécifique</w:t>
            </w:r>
          </w:p>
          <w:p w:rsidR="00F27FA5" w:rsidRPr="00F27FA5" w:rsidRDefault="0024664E" w:rsidP="00F27FA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fr-FR"/>
              </w:rPr>
            </w:pPr>
            <w:r w:rsidRPr="0024664E">
              <w:rPr>
                <w:rFonts w:ascii="Arial" w:eastAsia="Times New Roman" w:hAnsi="Arial" w:cs="Arial"/>
                <w:bCs/>
                <w:sz w:val="20"/>
                <w:lang w:eastAsia="fr-FR"/>
              </w:rPr>
              <w:t>Exemples d’interventions : interventions pour cataracte, glaucome…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EC59A9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24664E" w:rsidRDefault="0024664E" w:rsidP="0024664E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24664E">
              <w:rPr>
                <w:rFonts w:ascii="Arial" w:eastAsia="Times New Roman" w:hAnsi="Arial" w:cs="Arial"/>
                <w:sz w:val="20"/>
                <w:lang w:eastAsia="fr-FR"/>
              </w:rPr>
              <w:t>- Pneumologie/ORL : appareil respiratoire, oreille, vocabulaire spécifique</w:t>
            </w:r>
          </w:p>
          <w:p w:rsidR="00F27FA5" w:rsidRPr="00F27FA5" w:rsidRDefault="0024664E" w:rsidP="00F27FA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fr-FR"/>
              </w:rPr>
            </w:pPr>
            <w:r w:rsidRPr="0024664E">
              <w:rPr>
                <w:rFonts w:ascii="Arial" w:eastAsia="Times New Roman" w:hAnsi="Arial" w:cs="Arial"/>
                <w:bCs/>
                <w:sz w:val="20"/>
                <w:lang w:eastAsia="fr-FR"/>
              </w:rPr>
              <w:t>Exemples d’interventions : fibroscopie, trachéotomie…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EC59A9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24664E" w:rsidRDefault="0024664E" w:rsidP="0024664E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24664E">
              <w:rPr>
                <w:rFonts w:ascii="Arial" w:eastAsia="Times New Roman" w:hAnsi="Arial" w:cs="Arial"/>
                <w:sz w:val="20"/>
                <w:lang w:eastAsia="fr-FR"/>
              </w:rPr>
              <w:t>- Dermatologie : anatomie de la peau, vocabulaire spécifique</w:t>
            </w:r>
          </w:p>
          <w:p w:rsidR="00F27FA5" w:rsidRPr="00F27FA5" w:rsidRDefault="0024664E" w:rsidP="00F27FA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fr-FR"/>
              </w:rPr>
            </w:pPr>
            <w:r w:rsidRPr="0024664E">
              <w:rPr>
                <w:rFonts w:ascii="Arial" w:eastAsia="Times New Roman" w:hAnsi="Arial" w:cs="Arial"/>
                <w:bCs/>
                <w:sz w:val="20"/>
                <w:lang w:eastAsia="fr-FR"/>
              </w:rPr>
              <w:t>Exemples d’interventions : greffes, chirurgie réparatrice…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EC59A9">
        <w:tc>
          <w:tcPr>
            <w:tcW w:w="3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664E" w:rsidRPr="0024664E" w:rsidRDefault="0024664E" w:rsidP="0024664E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24664E">
              <w:rPr>
                <w:rFonts w:ascii="Arial" w:eastAsia="Times New Roman" w:hAnsi="Arial" w:cs="Arial"/>
                <w:sz w:val="20"/>
                <w:lang w:eastAsia="fr-FR"/>
              </w:rPr>
              <w:t>- Endocrinologie : glande thyroïde, parathyroïdes, pancréas, hypophyse, vésicule biliaire</w:t>
            </w:r>
          </w:p>
          <w:p w:rsidR="00F27FA5" w:rsidRPr="00F27FA5" w:rsidRDefault="0024664E" w:rsidP="00F27FA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24664E">
              <w:rPr>
                <w:rFonts w:ascii="Arial" w:eastAsia="Times New Roman" w:hAnsi="Arial" w:cs="Arial"/>
                <w:bCs/>
                <w:sz w:val="20"/>
                <w:lang w:eastAsia="fr-FR"/>
              </w:rPr>
              <w:t>Exemples d’interventions : thyroïdectomie, pancréatectomie</w:t>
            </w: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27FA5" w:rsidRPr="00F27FA5" w:rsidTr="0024664E">
        <w:tc>
          <w:tcPr>
            <w:tcW w:w="3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4664E" w:rsidRPr="0024664E" w:rsidRDefault="0024664E" w:rsidP="0024664E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24664E">
              <w:rPr>
                <w:rFonts w:ascii="Arial" w:eastAsia="Times New Roman" w:hAnsi="Arial" w:cs="Arial"/>
                <w:sz w:val="20"/>
                <w:lang w:eastAsia="fr-FR"/>
              </w:rPr>
              <w:t xml:space="preserve">- Neurologie : système nerveux, vocabulaire spécifique </w:t>
            </w:r>
          </w:p>
          <w:p w:rsidR="00F27FA5" w:rsidRPr="00F27FA5" w:rsidRDefault="0024664E" w:rsidP="0024664E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24664E">
              <w:rPr>
                <w:rFonts w:ascii="Arial" w:eastAsia="Times New Roman" w:hAnsi="Arial" w:cs="Arial"/>
                <w:bCs/>
                <w:sz w:val="20"/>
                <w:lang w:eastAsia="fr-FR"/>
              </w:rPr>
              <w:t>Exemples d’interventions : drainage du LCR, hématome, neurochirurgie</w:t>
            </w:r>
          </w:p>
        </w:tc>
        <w:tc>
          <w:tcPr>
            <w:tcW w:w="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731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6D9F1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27FA5" w:rsidRPr="00F27FA5" w:rsidRDefault="00F27FA5" w:rsidP="00F27F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</w:tbl>
    <w:p w:rsidR="00AA304F" w:rsidRDefault="00AA304F"/>
    <w:sectPr w:rsidR="00AA304F" w:rsidSect="00DF4D7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DB" w:rsidRDefault="005C51DB" w:rsidP="00F27FA5">
      <w:pPr>
        <w:spacing w:after="0" w:line="240" w:lineRule="auto"/>
      </w:pPr>
      <w:r>
        <w:separator/>
      </w:r>
    </w:p>
  </w:endnote>
  <w:endnote w:type="continuationSeparator" w:id="0">
    <w:p w:rsidR="005C51DB" w:rsidRDefault="005C51DB" w:rsidP="00F2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74"/>
      <w:gridCol w:w="12746"/>
    </w:tblGrid>
    <w:tr w:rsidR="00DF4D70" w:rsidRPr="00381AB0" w:rsidTr="00381AB0">
      <w:tc>
        <w:tcPr>
          <w:tcW w:w="918" w:type="dxa"/>
        </w:tcPr>
        <w:p w:rsidR="00DF4D70" w:rsidRPr="00391A1B" w:rsidRDefault="005C51DB">
          <w:pPr>
            <w:pStyle w:val="Pieddepage"/>
            <w:jc w:val="right"/>
            <w:rPr>
              <w:b/>
              <w:bCs/>
              <w:color w:val="4F81BD"/>
            </w:rPr>
          </w:pPr>
          <w:r w:rsidRPr="00391A1B">
            <w:rPr>
              <w:color w:val="4F81BD"/>
            </w:rPr>
            <w:fldChar w:fldCharType="begin"/>
          </w:r>
          <w:r w:rsidRPr="00391A1B">
            <w:rPr>
              <w:color w:val="4F81BD"/>
            </w:rPr>
            <w:instrText>PAGE   \* MERGEFORMAT</w:instrText>
          </w:r>
          <w:r w:rsidRPr="00391A1B">
            <w:rPr>
              <w:color w:val="4F81BD"/>
            </w:rPr>
            <w:fldChar w:fldCharType="separate"/>
          </w:r>
          <w:r w:rsidRPr="005C51DB">
            <w:rPr>
              <w:b/>
              <w:bCs/>
              <w:noProof/>
              <w:color w:val="4F81BD"/>
            </w:rPr>
            <w:t>1</w:t>
          </w:r>
          <w:r w:rsidRPr="00391A1B">
            <w:rPr>
              <w:b/>
              <w:bCs/>
              <w:color w:val="4F81BD"/>
            </w:rPr>
            <w:fldChar w:fldCharType="end"/>
          </w:r>
        </w:p>
      </w:tc>
      <w:tc>
        <w:tcPr>
          <w:tcW w:w="7938" w:type="dxa"/>
        </w:tcPr>
        <w:p w:rsidR="00DF4D70" w:rsidRPr="00391A1B" w:rsidRDefault="005C51DB" w:rsidP="00AE0E4B">
          <w:pPr>
            <w:pStyle w:val="Pieddepage"/>
            <w:rPr>
              <w:color w:val="4F81BD"/>
            </w:rPr>
          </w:pPr>
          <w:r>
            <w:rPr>
              <w:color w:val="4F81BD"/>
            </w:rPr>
            <w:t xml:space="preserve">Académie de Lille – Novembre 2015 </w:t>
          </w:r>
        </w:p>
      </w:tc>
    </w:tr>
  </w:tbl>
  <w:p w:rsidR="00DF4D70" w:rsidRDefault="005C51D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DB" w:rsidRDefault="005C51DB" w:rsidP="00F27FA5">
      <w:pPr>
        <w:spacing w:after="0" w:line="240" w:lineRule="auto"/>
      </w:pPr>
      <w:r>
        <w:separator/>
      </w:r>
    </w:p>
  </w:footnote>
  <w:footnote w:type="continuationSeparator" w:id="0">
    <w:p w:rsidR="005C51DB" w:rsidRDefault="005C51DB" w:rsidP="00F2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70" w:rsidRPr="00DF4D70" w:rsidRDefault="00F27FA5" w:rsidP="00DF4D70">
    <w:pPr>
      <w:jc w:val="center"/>
      <w:rPr>
        <w:b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S3 – SAVOIRS SCIENTIFIQUES APPLIQUES </w:t>
    </w:r>
    <w:r>
      <w:rPr>
        <w:b/>
        <w:sz w:val="28"/>
        <w:szCs w:val="28"/>
      </w:rPr>
      <w:t xml:space="preserve"> </w:t>
    </w:r>
    <w:r w:rsidR="005C51DB">
      <w:rPr>
        <w:b/>
        <w:sz w:val="28"/>
        <w:szCs w:val="28"/>
      </w:rPr>
      <w:t xml:space="preserve">201.  /201.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36E1"/>
    <w:multiLevelType w:val="hybridMultilevel"/>
    <w:tmpl w:val="E2BA7470"/>
    <w:lvl w:ilvl="0" w:tplc="A006A6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496C"/>
    <w:multiLevelType w:val="hybridMultilevel"/>
    <w:tmpl w:val="E406525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8C6D35"/>
    <w:multiLevelType w:val="multilevel"/>
    <w:tmpl w:val="9A9E13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0711009"/>
    <w:multiLevelType w:val="hybridMultilevel"/>
    <w:tmpl w:val="8D28E2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FE37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40D97F24"/>
    <w:multiLevelType w:val="multilevel"/>
    <w:tmpl w:val="57F85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5D53094"/>
    <w:multiLevelType w:val="multilevel"/>
    <w:tmpl w:val="9A9E13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87F7A84"/>
    <w:multiLevelType w:val="hybridMultilevel"/>
    <w:tmpl w:val="5D40C7DE"/>
    <w:lvl w:ilvl="0" w:tplc="807A665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15A392A"/>
    <w:multiLevelType w:val="hybridMultilevel"/>
    <w:tmpl w:val="6898EA52"/>
    <w:lvl w:ilvl="0" w:tplc="B66CF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D20831"/>
    <w:multiLevelType w:val="multilevel"/>
    <w:tmpl w:val="9A9E13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209D9"/>
    <w:multiLevelType w:val="multilevel"/>
    <w:tmpl w:val="1B1C81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B2F700F"/>
    <w:multiLevelType w:val="hybridMultilevel"/>
    <w:tmpl w:val="5784E4F2"/>
    <w:lvl w:ilvl="0" w:tplc="389E9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9552E"/>
    <w:multiLevelType w:val="hybridMultilevel"/>
    <w:tmpl w:val="5D40C7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11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A5"/>
    <w:rsid w:val="0024664E"/>
    <w:rsid w:val="0039586C"/>
    <w:rsid w:val="005C51DB"/>
    <w:rsid w:val="008F6475"/>
    <w:rsid w:val="00AA304F"/>
    <w:rsid w:val="00C82EF6"/>
    <w:rsid w:val="00EA7FD5"/>
    <w:rsid w:val="00F2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7FA5"/>
  </w:style>
  <w:style w:type="paragraph" w:styleId="Pieddepage">
    <w:name w:val="footer"/>
    <w:basedOn w:val="Normal"/>
    <w:link w:val="PieddepageCar"/>
    <w:uiPriority w:val="99"/>
    <w:unhideWhenUsed/>
    <w:rsid w:val="00F2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7FA5"/>
  </w:style>
  <w:style w:type="paragraph" w:customStyle="1" w:styleId="Default">
    <w:name w:val="Default"/>
    <w:rsid w:val="00F27F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F27FA5"/>
    <w:pPr>
      <w:spacing w:after="0" w:line="240" w:lineRule="auto"/>
    </w:pPr>
    <w:rPr>
      <w:rFonts w:ascii="Tahoma" w:eastAsia="Times New Roman" w:hAnsi="Tahoma" w:cs="Tahoma"/>
      <w:i/>
      <w:i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F27FA5"/>
    <w:rPr>
      <w:rFonts w:ascii="Tahoma" w:eastAsia="Times New Roman" w:hAnsi="Tahoma" w:cs="Tahoma"/>
      <w:i/>
      <w:iCs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27FA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27FA5"/>
  </w:style>
  <w:style w:type="paragraph" w:styleId="Corpsdetexte3">
    <w:name w:val="Body Text 3"/>
    <w:basedOn w:val="Normal"/>
    <w:link w:val="Corpsdetexte3Car"/>
    <w:uiPriority w:val="99"/>
    <w:semiHidden/>
    <w:unhideWhenUsed/>
    <w:rsid w:val="00F27FA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27FA5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7FA5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F27F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27F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7FA5"/>
  </w:style>
  <w:style w:type="paragraph" w:styleId="Pieddepage">
    <w:name w:val="footer"/>
    <w:basedOn w:val="Normal"/>
    <w:link w:val="PieddepageCar"/>
    <w:uiPriority w:val="99"/>
    <w:unhideWhenUsed/>
    <w:rsid w:val="00F2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7FA5"/>
  </w:style>
  <w:style w:type="paragraph" w:customStyle="1" w:styleId="Default">
    <w:name w:val="Default"/>
    <w:rsid w:val="00F27F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F27FA5"/>
    <w:pPr>
      <w:spacing w:after="0" w:line="240" w:lineRule="auto"/>
    </w:pPr>
    <w:rPr>
      <w:rFonts w:ascii="Tahoma" w:eastAsia="Times New Roman" w:hAnsi="Tahoma" w:cs="Tahoma"/>
      <w:i/>
      <w:i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F27FA5"/>
    <w:rPr>
      <w:rFonts w:ascii="Tahoma" w:eastAsia="Times New Roman" w:hAnsi="Tahoma" w:cs="Tahoma"/>
      <w:i/>
      <w:iCs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27FA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27FA5"/>
  </w:style>
  <w:style w:type="paragraph" w:styleId="Corpsdetexte3">
    <w:name w:val="Body Text 3"/>
    <w:basedOn w:val="Normal"/>
    <w:link w:val="Corpsdetexte3Car"/>
    <w:uiPriority w:val="99"/>
    <w:semiHidden/>
    <w:unhideWhenUsed/>
    <w:rsid w:val="00F27FA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27FA5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7FA5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F27F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27F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</cp:revision>
  <dcterms:created xsi:type="dcterms:W3CDTF">2015-12-01T14:56:00Z</dcterms:created>
  <dcterms:modified xsi:type="dcterms:W3CDTF">2015-12-01T14:56:00Z</dcterms:modified>
</cp:coreProperties>
</file>